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3DB" w:rsidRPr="00660C92" w:rsidRDefault="006253DB" w:rsidP="00660C92">
      <w:pPr>
        <w:pStyle w:val="Cuerpodetexto"/>
        <w:spacing w:before="120" w:after="0" w:line="360" w:lineRule="auto"/>
        <w:jc w:val="center"/>
        <w:rPr>
          <w:rStyle w:val="Ninguno"/>
          <w:rFonts w:asciiTheme="minorHAnsi" w:eastAsia="Calibri" w:hAnsiTheme="minorHAnsi" w:cstheme="minorHAnsi"/>
          <w:b/>
          <w:bCs/>
          <w:color w:val="auto"/>
          <w:u w:val="single" w:color="000000"/>
        </w:rPr>
      </w:pPr>
    </w:p>
    <w:p w:rsidR="00196343" w:rsidRDefault="00E87625" w:rsidP="00196343">
      <w:pPr>
        <w:pStyle w:val="Cuerpodetexto"/>
        <w:spacing w:before="120" w:after="0" w:line="360" w:lineRule="auto"/>
        <w:jc w:val="center"/>
        <w:rPr>
          <w:rStyle w:val="Ninguno"/>
          <w:rFonts w:asciiTheme="minorHAnsi" w:eastAsia="Calibri" w:hAnsiTheme="minorHAnsi" w:cstheme="minorHAnsi"/>
          <w:b/>
          <w:bCs/>
          <w:color w:val="auto"/>
          <w:u w:val="single" w:color="000000"/>
        </w:rPr>
      </w:pPr>
      <w:r w:rsidRPr="00660C92">
        <w:rPr>
          <w:rStyle w:val="Ninguno"/>
          <w:rFonts w:asciiTheme="minorHAnsi" w:eastAsia="Calibri" w:hAnsiTheme="minorHAnsi" w:cstheme="minorHAnsi"/>
          <w:b/>
          <w:bCs/>
          <w:color w:val="auto"/>
          <w:u w:val="single" w:color="000000"/>
        </w:rPr>
        <w:t>BIENALSUR 2019</w:t>
      </w:r>
      <w:r w:rsidR="00107BFD" w:rsidRPr="00660C92">
        <w:rPr>
          <w:rStyle w:val="Ninguno"/>
          <w:rFonts w:asciiTheme="minorHAnsi" w:eastAsia="Calibri" w:hAnsiTheme="minorHAnsi" w:cstheme="minorHAnsi"/>
          <w:b/>
          <w:bCs/>
          <w:color w:val="auto"/>
          <w:u w:val="single" w:color="000000"/>
        </w:rPr>
        <w:t xml:space="preserve"> </w:t>
      </w:r>
      <w:r w:rsidR="00A22DA5">
        <w:rPr>
          <w:rStyle w:val="Ninguno"/>
          <w:rFonts w:asciiTheme="minorHAnsi" w:eastAsia="Calibri" w:hAnsiTheme="minorHAnsi" w:cstheme="minorHAnsi"/>
          <w:b/>
          <w:bCs/>
          <w:color w:val="auto"/>
          <w:u w:val="single" w:color="000000"/>
        </w:rPr>
        <w:t>INAUGURA</w:t>
      </w:r>
      <w:r w:rsidR="00B32BB2" w:rsidRPr="00660C92">
        <w:rPr>
          <w:rStyle w:val="Ninguno"/>
          <w:rFonts w:asciiTheme="minorHAnsi" w:eastAsia="Calibri" w:hAnsiTheme="minorHAnsi" w:cstheme="minorHAnsi"/>
          <w:b/>
          <w:bCs/>
          <w:color w:val="auto"/>
          <w:u w:val="single" w:color="000000"/>
        </w:rPr>
        <w:t xml:space="preserve"> </w:t>
      </w:r>
      <w:r w:rsidR="00196343">
        <w:rPr>
          <w:rStyle w:val="Ninguno"/>
          <w:rFonts w:asciiTheme="minorHAnsi" w:eastAsia="Calibri" w:hAnsiTheme="minorHAnsi" w:cstheme="minorHAnsi"/>
          <w:b/>
          <w:bCs/>
          <w:color w:val="auto"/>
          <w:u w:val="single" w:color="000000"/>
        </w:rPr>
        <w:t>EN ARTE X ARTE – FUNDACIÓN ALFONSO Y LUZ CASTILLO</w:t>
      </w:r>
    </w:p>
    <w:p w:rsidR="00196343" w:rsidRPr="00660C92" w:rsidRDefault="00196343" w:rsidP="00196343">
      <w:pPr>
        <w:pStyle w:val="Cuerpodetexto"/>
        <w:spacing w:before="120" w:after="0" w:line="360" w:lineRule="auto"/>
        <w:jc w:val="center"/>
        <w:rPr>
          <w:rStyle w:val="Ninguno"/>
          <w:rFonts w:asciiTheme="minorHAnsi" w:eastAsia="Calibri" w:hAnsiTheme="minorHAnsi" w:cstheme="minorHAnsi"/>
          <w:b/>
          <w:bCs/>
          <w:color w:val="auto"/>
          <w:u w:val="single" w:color="000000"/>
        </w:rPr>
      </w:pPr>
    </w:p>
    <w:p w:rsidR="00EA5351" w:rsidRDefault="009139D1" w:rsidP="00EE53FF">
      <w:pPr>
        <w:pStyle w:val="Cuerpodetexto"/>
        <w:spacing w:before="120" w:after="0" w:line="360" w:lineRule="auto"/>
        <w:jc w:val="both"/>
        <w:rPr>
          <w:rFonts w:asciiTheme="minorHAnsi" w:hAnsiTheme="minorHAnsi" w:cstheme="minorHAnsi"/>
          <w:b/>
          <w:color w:val="auto"/>
        </w:rPr>
      </w:pPr>
      <w:r w:rsidRPr="00660C92">
        <w:rPr>
          <w:rFonts w:asciiTheme="minorHAnsi" w:hAnsiTheme="minorHAnsi" w:cstheme="minorHAnsi"/>
          <w:b/>
          <w:color w:val="auto"/>
        </w:rPr>
        <w:t>BIENALSUR 2019, la segunda edición del evento cultural de ar</w:t>
      </w:r>
      <w:r w:rsidR="000C7AF5">
        <w:rPr>
          <w:rFonts w:asciiTheme="minorHAnsi" w:hAnsiTheme="minorHAnsi" w:cstheme="minorHAnsi"/>
          <w:b/>
          <w:color w:val="auto"/>
        </w:rPr>
        <w:t>te contemporáneo d</w:t>
      </w:r>
      <w:bookmarkStart w:id="0" w:name="_GoBack"/>
      <w:bookmarkEnd w:id="0"/>
      <w:r w:rsidR="00777EF7" w:rsidRPr="00660C92">
        <w:rPr>
          <w:rFonts w:asciiTheme="minorHAnsi" w:hAnsiTheme="minorHAnsi" w:cstheme="minorHAnsi"/>
          <w:b/>
          <w:color w:val="auto"/>
        </w:rPr>
        <w:t xml:space="preserve">e Argentina para el mundo, </w:t>
      </w:r>
      <w:r w:rsidR="00196343">
        <w:rPr>
          <w:rFonts w:asciiTheme="minorHAnsi" w:hAnsiTheme="minorHAnsi" w:cstheme="minorHAnsi"/>
          <w:b/>
          <w:color w:val="auto"/>
        </w:rPr>
        <w:t>suma un nuevo punto de su singular cartografía en la Ciudad de Buenos Aires con la inauguración de la exposición asociada “Cadáveres exquisitos</w:t>
      </w:r>
      <w:r w:rsidR="00187DD4">
        <w:rPr>
          <w:rFonts w:asciiTheme="minorHAnsi" w:hAnsiTheme="minorHAnsi" w:cstheme="minorHAnsi"/>
          <w:b/>
          <w:color w:val="auto"/>
        </w:rPr>
        <w:t>. Juan, Eva, Ernesto, América</w:t>
      </w:r>
      <w:r w:rsidR="00196343">
        <w:rPr>
          <w:rFonts w:asciiTheme="minorHAnsi" w:hAnsiTheme="minorHAnsi" w:cstheme="minorHAnsi"/>
          <w:b/>
          <w:color w:val="auto"/>
        </w:rPr>
        <w:t>” en Arte X Arte –</w:t>
      </w:r>
      <w:r w:rsidR="005317D6">
        <w:rPr>
          <w:rFonts w:asciiTheme="minorHAnsi" w:hAnsiTheme="minorHAnsi" w:cstheme="minorHAnsi"/>
          <w:b/>
          <w:color w:val="auto"/>
        </w:rPr>
        <w:t xml:space="preserve"> </w:t>
      </w:r>
      <w:r w:rsidR="00196343">
        <w:rPr>
          <w:rFonts w:asciiTheme="minorHAnsi" w:hAnsiTheme="minorHAnsi" w:cstheme="minorHAnsi"/>
          <w:b/>
          <w:color w:val="auto"/>
        </w:rPr>
        <w:t xml:space="preserve">Fundación Alfonso y Luz Castillo, el 13 de julio a las 15  horas. La bienal continúa </w:t>
      </w:r>
      <w:r w:rsidR="00B32BB2" w:rsidRPr="00660C92">
        <w:rPr>
          <w:rFonts w:asciiTheme="minorHAnsi" w:hAnsiTheme="minorHAnsi" w:cstheme="minorHAnsi"/>
          <w:b/>
          <w:color w:val="auto"/>
        </w:rPr>
        <w:t xml:space="preserve">hasta noviembre, </w:t>
      </w:r>
      <w:r w:rsidR="00E96707">
        <w:rPr>
          <w:rFonts w:asciiTheme="minorHAnsi" w:hAnsiTheme="minorHAnsi" w:cstheme="minorHAnsi"/>
          <w:b/>
          <w:color w:val="auto"/>
        </w:rPr>
        <w:t>con</w:t>
      </w:r>
      <w:r w:rsidR="00B32BB2" w:rsidRPr="00660C92">
        <w:rPr>
          <w:rFonts w:asciiTheme="minorHAnsi" w:hAnsiTheme="minorHAnsi" w:cstheme="minorHAnsi"/>
          <w:b/>
          <w:color w:val="auto"/>
        </w:rPr>
        <w:t xml:space="preserve"> </w:t>
      </w:r>
      <w:r w:rsidRPr="00660C92">
        <w:rPr>
          <w:rFonts w:asciiTheme="minorHAnsi" w:hAnsiTheme="minorHAnsi" w:cstheme="minorHAnsi"/>
          <w:b/>
          <w:color w:val="auto"/>
        </w:rPr>
        <w:t>exposiciones de 400 artistas en más de cien sedes –</w:t>
      </w:r>
      <w:r w:rsidR="00703ABA" w:rsidRPr="00703ABA">
        <w:rPr>
          <w:rStyle w:val="Ninguno"/>
          <w:rFonts w:ascii="Calibri" w:eastAsia="Calibri" w:hAnsi="Calibri" w:cs="Calibri"/>
          <w:b/>
          <w:bCs/>
        </w:rPr>
        <w:t xml:space="preserve"> </w:t>
      </w:r>
      <w:r w:rsidR="0059123F">
        <w:rPr>
          <w:rStyle w:val="Ninguno"/>
          <w:rFonts w:ascii="Calibri" w:eastAsia="Calibri" w:hAnsi="Calibri" w:cs="Calibri"/>
          <w:b/>
          <w:bCs/>
        </w:rPr>
        <w:t xml:space="preserve">con las que </w:t>
      </w:r>
      <w:r w:rsidR="00703ABA">
        <w:rPr>
          <w:rStyle w:val="Ninguno"/>
          <w:rFonts w:ascii="Calibri" w:eastAsia="Calibri" w:hAnsi="Calibri" w:cs="Calibri"/>
          <w:b/>
          <w:bCs/>
        </w:rPr>
        <w:t>trabaja de forma conjunta y colaborativamente</w:t>
      </w:r>
      <w:r w:rsidR="00703ABA" w:rsidRPr="00660C92">
        <w:rPr>
          <w:rFonts w:asciiTheme="minorHAnsi" w:hAnsiTheme="minorHAnsi" w:cstheme="minorHAnsi"/>
          <w:b/>
          <w:color w:val="auto"/>
        </w:rPr>
        <w:t xml:space="preserve"> </w:t>
      </w:r>
      <w:r w:rsidR="00B061A9" w:rsidRPr="00660C92">
        <w:rPr>
          <w:rFonts w:asciiTheme="minorHAnsi" w:hAnsiTheme="minorHAnsi" w:cstheme="minorHAnsi"/>
          <w:b/>
          <w:color w:val="auto"/>
        </w:rPr>
        <w:t>- de 43</w:t>
      </w:r>
      <w:r w:rsidRPr="00660C92">
        <w:rPr>
          <w:rFonts w:asciiTheme="minorHAnsi" w:hAnsiTheme="minorHAnsi" w:cstheme="minorHAnsi"/>
          <w:b/>
          <w:color w:val="auto"/>
        </w:rPr>
        <w:t xml:space="preserve"> ciudades de veinte países. </w:t>
      </w:r>
    </w:p>
    <w:p w:rsidR="00EE53FF" w:rsidRPr="00EE53FF" w:rsidRDefault="00EE53FF" w:rsidP="00EE53FF">
      <w:pPr>
        <w:pStyle w:val="Cuerpodetexto"/>
        <w:spacing w:before="120" w:after="0" w:line="360" w:lineRule="auto"/>
        <w:jc w:val="both"/>
        <w:rPr>
          <w:rStyle w:val="Ninguno"/>
          <w:rFonts w:asciiTheme="minorHAnsi" w:hAnsiTheme="minorHAnsi" w:cstheme="minorHAnsi"/>
          <w:b/>
          <w:color w:val="auto"/>
          <w:lang w:val="es-AR"/>
        </w:rPr>
      </w:pPr>
    </w:p>
    <w:p w:rsidR="00196343" w:rsidRDefault="00777EF7" w:rsidP="00E25960">
      <w:pPr>
        <w:spacing w:line="360" w:lineRule="auto"/>
        <w:ind w:firstLine="720"/>
        <w:jc w:val="both"/>
        <w:rPr>
          <w:rFonts w:ascii="Calibri" w:eastAsia="Calibri" w:hAnsi="Calibri" w:cs="Calibri"/>
        </w:rPr>
      </w:pPr>
      <w:r w:rsidRPr="00660C92">
        <w:rPr>
          <w:rFonts w:asciiTheme="minorHAnsi" w:hAnsiTheme="minorHAnsi" w:cstheme="minorHAnsi"/>
        </w:rPr>
        <w:t>La Bienal Internacional de Arte Contempo</w:t>
      </w:r>
      <w:r w:rsidR="00B32BB2" w:rsidRPr="00660C92">
        <w:rPr>
          <w:rFonts w:asciiTheme="minorHAnsi" w:hAnsiTheme="minorHAnsi" w:cstheme="minorHAnsi"/>
        </w:rPr>
        <w:t>ráneo de América del Sur</w:t>
      </w:r>
      <w:r w:rsidR="00196343">
        <w:rPr>
          <w:rFonts w:asciiTheme="minorHAnsi" w:hAnsiTheme="minorHAnsi" w:cstheme="minorHAnsi"/>
        </w:rPr>
        <w:t xml:space="preserve"> i</w:t>
      </w:r>
      <w:r w:rsidR="00B32BB2" w:rsidRPr="00660C92">
        <w:rPr>
          <w:rFonts w:asciiTheme="minorHAnsi" w:hAnsiTheme="minorHAnsi" w:cstheme="minorHAnsi"/>
        </w:rPr>
        <w:t xml:space="preserve">naugura </w:t>
      </w:r>
      <w:r w:rsidR="00187DD4">
        <w:rPr>
          <w:rFonts w:asciiTheme="minorHAnsi" w:hAnsiTheme="minorHAnsi" w:cstheme="minorHAnsi"/>
        </w:rPr>
        <w:t xml:space="preserve">el 13 de julio a las 15 la exposición </w:t>
      </w:r>
      <w:r w:rsidR="00187DD4" w:rsidRPr="00187DD4">
        <w:rPr>
          <w:rFonts w:asciiTheme="minorHAnsi" w:hAnsiTheme="minorHAnsi" w:cstheme="minorHAnsi"/>
          <w:b/>
        </w:rPr>
        <w:t>“Cadáveres exquisitos</w:t>
      </w:r>
      <w:r w:rsidR="00187DD4">
        <w:rPr>
          <w:rFonts w:asciiTheme="minorHAnsi" w:hAnsiTheme="minorHAnsi" w:cstheme="minorHAnsi"/>
          <w:b/>
        </w:rPr>
        <w:t>. Juan, Eva, Ernesto, América</w:t>
      </w:r>
      <w:r w:rsidR="00187DD4" w:rsidRPr="00187DD4">
        <w:rPr>
          <w:rFonts w:asciiTheme="minorHAnsi" w:hAnsiTheme="minorHAnsi" w:cstheme="minorHAnsi"/>
          <w:b/>
        </w:rPr>
        <w:t>”</w:t>
      </w:r>
      <w:r w:rsidR="00187DD4">
        <w:rPr>
          <w:rFonts w:asciiTheme="minorHAnsi" w:hAnsiTheme="minorHAnsi" w:cstheme="minorHAnsi"/>
        </w:rPr>
        <w:t xml:space="preserve"> en Arte X Arte – Fundación Alfonso y Luz Castillo con obras de los artistas argentinos </w:t>
      </w:r>
      <w:r w:rsidR="00187DD4" w:rsidRPr="00187DD4">
        <w:rPr>
          <w:rFonts w:asciiTheme="minorHAnsi" w:hAnsiTheme="minorHAnsi" w:cstheme="minorHAnsi"/>
          <w:b/>
        </w:rPr>
        <w:t xml:space="preserve">Nicola </w:t>
      </w:r>
      <w:proofErr w:type="spellStart"/>
      <w:r w:rsidR="00187DD4" w:rsidRPr="00187DD4">
        <w:rPr>
          <w:rFonts w:asciiTheme="minorHAnsi" w:hAnsiTheme="minorHAnsi" w:cstheme="minorHAnsi"/>
          <w:b/>
        </w:rPr>
        <w:t>Costantino</w:t>
      </w:r>
      <w:proofErr w:type="spellEnd"/>
      <w:r w:rsidR="00187DD4" w:rsidRPr="00187DD4">
        <w:rPr>
          <w:rFonts w:asciiTheme="minorHAnsi" w:hAnsiTheme="minorHAnsi" w:cstheme="minorHAnsi"/>
          <w:b/>
        </w:rPr>
        <w:t xml:space="preserve">, Leandro </w:t>
      </w:r>
      <w:proofErr w:type="spellStart"/>
      <w:r w:rsidR="00187DD4" w:rsidRPr="00187DD4">
        <w:rPr>
          <w:rFonts w:asciiTheme="minorHAnsi" w:hAnsiTheme="minorHAnsi" w:cstheme="minorHAnsi"/>
          <w:b/>
        </w:rPr>
        <w:t>Katz</w:t>
      </w:r>
      <w:proofErr w:type="spellEnd"/>
      <w:r w:rsidR="00187DD4" w:rsidRPr="00187DD4">
        <w:rPr>
          <w:rFonts w:asciiTheme="minorHAnsi" w:hAnsiTheme="minorHAnsi" w:cstheme="minorHAnsi"/>
          <w:b/>
        </w:rPr>
        <w:t xml:space="preserve">, Daniel Santoro, Daniel Ontiveros, Martín Weber, Graciela </w:t>
      </w:r>
      <w:proofErr w:type="spellStart"/>
      <w:r w:rsidR="00187DD4" w:rsidRPr="00187DD4">
        <w:rPr>
          <w:rFonts w:asciiTheme="minorHAnsi" w:hAnsiTheme="minorHAnsi" w:cstheme="minorHAnsi"/>
          <w:b/>
        </w:rPr>
        <w:t>Taquini</w:t>
      </w:r>
      <w:proofErr w:type="spellEnd"/>
      <w:r w:rsidR="00187DD4" w:rsidRPr="00187DD4">
        <w:rPr>
          <w:rFonts w:asciiTheme="minorHAnsi" w:hAnsiTheme="minorHAnsi" w:cstheme="minorHAnsi"/>
          <w:b/>
        </w:rPr>
        <w:t xml:space="preserve">, Noemí </w:t>
      </w:r>
      <w:proofErr w:type="spellStart"/>
      <w:r w:rsidR="00187DD4" w:rsidRPr="00187DD4">
        <w:rPr>
          <w:rFonts w:asciiTheme="minorHAnsi" w:hAnsiTheme="minorHAnsi" w:cstheme="minorHAnsi"/>
          <w:b/>
        </w:rPr>
        <w:t>Escandell</w:t>
      </w:r>
      <w:proofErr w:type="spellEnd"/>
      <w:r w:rsidR="00187DD4" w:rsidRPr="00187DD4">
        <w:rPr>
          <w:rFonts w:asciiTheme="minorHAnsi" w:hAnsiTheme="minorHAnsi" w:cstheme="minorHAnsi"/>
          <w:b/>
        </w:rPr>
        <w:t xml:space="preserve"> y Lucas </w:t>
      </w:r>
      <w:proofErr w:type="spellStart"/>
      <w:r w:rsidR="00187DD4" w:rsidRPr="00187DD4">
        <w:rPr>
          <w:rFonts w:asciiTheme="minorHAnsi" w:hAnsiTheme="minorHAnsi" w:cstheme="minorHAnsi"/>
          <w:b/>
        </w:rPr>
        <w:t>Tarturro</w:t>
      </w:r>
      <w:proofErr w:type="spellEnd"/>
      <w:r w:rsidR="00187DD4">
        <w:rPr>
          <w:rFonts w:asciiTheme="minorHAnsi" w:hAnsiTheme="minorHAnsi" w:cstheme="minorHAnsi"/>
        </w:rPr>
        <w:t xml:space="preserve">, con curaduría de Fernando </w:t>
      </w:r>
      <w:proofErr w:type="spellStart"/>
      <w:r w:rsidR="00187DD4">
        <w:rPr>
          <w:rFonts w:asciiTheme="minorHAnsi" w:hAnsiTheme="minorHAnsi" w:cstheme="minorHAnsi"/>
        </w:rPr>
        <w:t>Farina</w:t>
      </w:r>
      <w:proofErr w:type="spellEnd"/>
      <w:r w:rsidR="00187DD4">
        <w:rPr>
          <w:rFonts w:asciiTheme="minorHAnsi" w:hAnsiTheme="minorHAnsi" w:cstheme="minorHAnsi"/>
        </w:rPr>
        <w:t xml:space="preserve"> del equipo de BIENALSUR. </w:t>
      </w:r>
    </w:p>
    <w:p w:rsidR="00096FE1" w:rsidRPr="001C7022" w:rsidRDefault="00096FE1" w:rsidP="00096FE1">
      <w:pPr>
        <w:pStyle w:val="Sinespaciado"/>
        <w:spacing w:line="360" w:lineRule="auto"/>
        <w:ind w:firstLine="708"/>
        <w:jc w:val="both"/>
        <w:rPr>
          <w:rFonts w:asciiTheme="minorHAnsi" w:hAnsiTheme="minorHAnsi" w:cstheme="minorHAnsi"/>
          <w:color w:val="auto"/>
        </w:rPr>
      </w:pPr>
      <w:r>
        <w:rPr>
          <w:rFonts w:asciiTheme="minorHAnsi" w:hAnsiTheme="minorHAnsi" w:cstheme="minorHAnsi"/>
          <w:color w:val="auto"/>
        </w:rPr>
        <w:t xml:space="preserve">La </w:t>
      </w:r>
      <w:r w:rsidRPr="001C7022">
        <w:rPr>
          <w:rFonts w:asciiTheme="minorHAnsi" w:hAnsiTheme="minorHAnsi" w:cstheme="minorHAnsi"/>
          <w:color w:val="auto"/>
        </w:rPr>
        <w:t xml:space="preserve">muestra indaga en la </w:t>
      </w:r>
      <w:proofErr w:type="spellStart"/>
      <w:r w:rsidRPr="001C7022">
        <w:rPr>
          <w:rFonts w:asciiTheme="minorHAnsi" w:hAnsiTheme="minorHAnsi" w:cstheme="minorHAnsi"/>
          <w:color w:val="auto"/>
        </w:rPr>
        <w:t>necromanía</w:t>
      </w:r>
      <w:proofErr w:type="spellEnd"/>
      <w:r w:rsidRPr="001C7022">
        <w:rPr>
          <w:rFonts w:asciiTheme="minorHAnsi" w:hAnsiTheme="minorHAnsi" w:cstheme="minorHAnsi"/>
          <w:color w:val="auto"/>
        </w:rPr>
        <w:t>: diversos ejemplos de venganza y humillación después de la muerte, como lo ocurrido con los cuerpos de Evita, Juan Domingo Perón y Ernesto “Che” Guevara, o las vejaciones sufridas por las víctimas del Terrorismo de Estado durante la última dictadura cívico-militar. </w:t>
      </w:r>
    </w:p>
    <w:p w:rsidR="00187DD4" w:rsidRDefault="00096FE1" w:rsidP="00096FE1">
      <w:pPr>
        <w:pStyle w:val="NormalWeb"/>
        <w:spacing w:before="0" w:beforeAutospacing="0" w:after="0" w:afterAutospacing="0" w:line="360" w:lineRule="auto"/>
        <w:ind w:firstLine="708"/>
        <w:jc w:val="both"/>
        <w:rPr>
          <w:rFonts w:asciiTheme="minorHAnsi" w:eastAsia="Calibri" w:hAnsiTheme="minorHAnsi" w:cstheme="minorHAnsi"/>
        </w:rPr>
      </w:pPr>
      <w:r w:rsidRPr="00096FE1">
        <w:rPr>
          <w:rFonts w:asciiTheme="minorHAnsi" w:hAnsiTheme="minorHAnsi" w:cstheme="minorHAnsi"/>
        </w:rPr>
        <w:t>“Cadáveres exquisitos. Juan, Eva, Ernesto, América”</w:t>
      </w:r>
      <w:r>
        <w:rPr>
          <w:rFonts w:asciiTheme="minorHAnsi" w:hAnsiTheme="minorHAnsi" w:cstheme="minorHAnsi"/>
        </w:rPr>
        <w:t xml:space="preserve"> </w:t>
      </w:r>
      <w:r>
        <w:rPr>
          <w:rFonts w:asciiTheme="minorHAnsi" w:eastAsia="Calibri" w:hAnsiTheme="minorHAnsi" w:cstheme="minorHAnsi"/>
        </w:rPr>
        <w:t>s</w:t>
      </w:r>
      <w:r w:rsidR="000246BD">
        <w:rPr>
          <w:rFonts w:asciiTheme="minorHAnsi" w:eastAsia="Calibri" w:hAnsiTheme="minorHAnsi" w:cstheme="minorHAnsi"/>
        </w:rPr>
        <w:t>e centra en</w:t>
      </w:r>
      <w:r>
        <w:rPr>
          <w:rFonts w:asciiTheme="minorHAnsi" w:eastAsia="Calibri" w:hAnsiTheme="minorHAnsi" w:cstheme="minorHAnsi"/>
        </w:rPr>
        <w:t xml:space="preserve"> estos</w:t>
      </w:r>
      <w:r w:rsidR="000246BD">
        <w:rPr>
          <w:rFonts w:asciiTheme="minorHAnsi" w:eastAsia="Calibri" w:hAnsiTheme="minorHAnsi" w:cstheme="minorHAnsi"/>
        </w:rPr>
        <w:t xml:space="preserve"> tres “cuerpos políticos” pero plantea la necesidad de no limitarse a estos casos tan propios, tan argentinos ya que los correlatos en todo el mundo invitan a reflexionar y resuenan en estas obras. </w:t>
      </w:r>
    </w:p>
    <w:p w:rsidR="00411CB6" w:rsidRDefault="00411CB6" w:rsidP="00411CB6">
      <w:pPr>
        <w:pStyle w:val="Sinespaciado"/>
        <w:spacing w:line="360" w:lineRule="auto"/>
        <w:ind w:firstLine="708"/>
        <w:jc w:val="both"/>
        <w:rPr>
          <w:rFonts w:asciiTheme="minorHAnsi" w:hAnsiTheme="minorHAnsi" w:cstheme="minorHAnsi"/>
          <w:color w:val="auto"/>
        </w:rPr>
      </w:pPr>
      <w:r w:rsidRPr="00411CB6">
        <w:rPr>
          <w:rFonts w:asciiTheme="minorHAnsi" w:eastAsia="Calibri" w:hAnsiTheme="minorHAnsi" w:cstheme="minorHAnsi"/>
          <w:color w:val="auto"/>
        </w:rPr>
        <w:t>La muestra</w:t>
      </w:r>
      <w:r w:rsidR="005317D6">
        <w:rPr>
          <w:rFonts w:asciiTheme="minorHAnsi" w:eastAsia="Calibri" w:hAnsiTheme="minorHAnsi" w:cstheme="minorHAnsi"/>
          <w:color w:val="auto"/>
        </w:rPr>
        <w:t xml:space="preserve">, </w:t>
      </w:r>
      <w:r w:rsidRPr="00411CB6">
        <w:rPr>
          <w:rFonts w:asciiTheme="minorHAnsi" w:eastAsia="Calibri" w:hAnsiTheme="minorHAnsi" w:cstheme="minorHAnsi"/>
          <w:color w:val="auto"/>
        </w:rPr>
        <w:t>que se podrá visitar en Lavalleja 1062</w:t>
      </w:r>
      <w:r w:rsidR="005317D6">
        <w:rPr>
          <w:rFonts w:asciiTheme="minorHAnsi" w:eastAsia="Calibri" w:hAnsiTheme="minorHAnsi" w:cstheme="minorHAnsi"/>
          <w:color w:val="auto"/>
        </w:rPr>
        <w:t>,</w:t>
      </w:r>
      <w:r>
        <w:rPr>
          <w:rFonts w:asciiTheme="minorHAnsi" w:eastAsia="Calibri" w:hAnsiTheme="minorHAnsi" w:cstheme="minorHAnsi"/>
          <w:color w:val="auto"/>
        </w:rPr>
        <w:t xml:space="preserve"> </w:t>
      </w:r>
      <w:r w:rsidRPr="00411CB6">
        <w:rPr>
          <w:rFonts w:asciiTheme="minorHAnsi" w:eastAsia="Calibri" w:hAnsiTheme="minorHAnsi" w:cstheme="minorHAnsi"/>
          <w:color w:val="auto"/>
        </w:rPr>
        <w:t>cuenta</w:t>
      </w:r>
      <w:r>
        <w:rPr>
          <w:rFonts w:asciiTheme="minorHAnsi" w:hAnsiTheme="minorHAnsi" w:cstheme="minorHAnsi"/>
          <w:color w:val="auto"/>
        </w:rPr>
        <w:t xml:space="preserve"> con el apoyo del gobierno de la ciudad de Buenos Aires, el Ministerio de Cultura porteño y el programa </w:t>
      </w:r>
      <w:r>
        <w:rPr>
          <w:rFonts w:asciiTheme="minorHAnsi" w:hAnsiTheme="minorHAnsi" w:cstheme="minorHAnsi"/>
          <w:color w:val="auto"/>
        </w:rPr>
        <w:lastRenderedPageBreak/>
        <w:t xml:space="preserve">Mecenazgo de la ciudad. </w:t>
      </w:r>
    </w:p>
    <w:p w:rsidR="00660C92" w:rsidRPr="00660C92" w:rsidRDefault="00A9280A" w:rsidP="00411CB6">
      <w:pPr>
        <w:pStyle w:val="Cuerpodetexto"/>
        <w:spacing w:line="360" w:lineRule="auto"/>
        <w:ind w:firstLine="708"/>
        <w:jc w:val="both"/>
        <w:rPr>
          <w:rStyle w:val="Ninguno"/>
          <w:rFonts w:asciiTheme="minorHAnsi" w:eastAsia="Calibri" w:hAnsiTheme="minorHAnsi" w:cstheme="minorHAnsi"/>
          <w:color w:val="auto"/>
          <w:u w:color="000000"/>
        </w:rPr>
      </w:pPr>
      <w:r w:rsidRPr="00660C92">
        <w:rPr>
          <w:rStyle w:val="Ninguno"/>
          <w:rFonts w:asciiTheme="minorHAnsi" w:eastAsia="Calibri" w:hAnsiTheme="minorHAnsi" w:cstheme="minorHAnsi"/>
          <w:color w:val="auto"/>
          <w:u w:color="000000"/>
        </w:rPr>
        <w:t xml:space="preserve">Para </w:t>
      </w:r>
      <w:r w:rsidRPr="00660C92">
        <w:rPr>
          <w:rStyle w:val="Ninguno"/>
          <w:rFonts w:asciiTheme="minorHAnsi" w:eastAsia="Calibri" w:hAnsiTheme="minorHAnsi" w:cstheme="minorHAnsi"/>
          <w:b/>
          <w:bCs/>
          <w:color w:val="auto"/>
          <w:u w:color="000000"/>
        </w:rPr>
        <w:t xml:space="preserve">Aníbal </w:t>
      </w:r>
      <w:proofErr w:type="spellStart"/>
      <w:r w:rsidRPr="00660C92">
        <w:rPr>
          <w:rStyle w:val="Ninguno"/>
          <w:rFonts w:asciiTheme="minorHAnsi" w:eastAsia="Calibri" w:hAnsiTheme="minorHAnsi" w:cstheme="minorHAnsi"/>
          <w:b/>
          <w:bCs/>
          <w:color w:val="auto"/>
          <w:u w:color="000000"/>
        </w:rPr>
        <w:t>Jozami</w:t>
      </w:r>
      <w:proofErr w:type="spellEnd"/>
      <w:r w:rsidRPr="00660C92">
        <w:rPr>
          <w:rStyle w:val="Ninguno"/>
          <w:rFonts w:asciiTheme="minorHAnsi" w:eastAsia="Calibri" w:hAnsiTheme="minorHAnsi" w:cstheme="minorHAnsi"/>
          <w:color w:val="auto"/>
          <w:u w:color="000000"/>
        </w:rPr>
        <w:t>, director general de BIENALSUR y rector de la Universidad Nacio</w:t>
      </w:r>
      <w:r w:rsidR="00660C92">
        <w:rPr>
          <w:rStyle w:val="Ninguno"/>
          <w:rFonts w:asciiTheme="minorHAnsi" w:eastAsia="Calibri" w:hAnsiTheme="minorHAnsi" w:cstheme="minorHAnsi"/>
          <w:color w:val="auto"/>
          <w:u w:color="000000"/>
        </w:rPr>
        <w:t>nal de Tres de Febrero (UNTREF):</w:t>
      </w:r>
      <w:r w:rsidRPr="00660C92">
        <w:rPr>
          <w:rStyle w:val="Ninguno"/>
          <w:rFonts w:asciiTheme="minorHAnsi" w:eastAsia="Calibri" w:hAnsiTheme="minorHAnsi" w:cstheme="minorHAnsi"/>
          <w:color w:val="auto"/>
          <w:u w:color="000000"/>
        </w:rPr>
        <w:t xml:space="preserve"> “</w:t>
      </w:r>
      <w:r w:rsidR="00ED0D56" w:rsidRPr="00660C92">
        <w:rPr>
          <w:rStyle w:val="Ninguno"/>
          <w:rFonts w:asciiTheme="minorHAnsi" w:eastAsia="Calibri" w:hAnsiTheme="minorHAnsi" w:cstheme="minorHAnsi"/>
          <w:color w:val="auto"/>
          <w:u w:color="000000"/>
        </w:rPr>
        <w:t>E</w:t>
      </w:r>
      <w:r w:rsidR="00B32BB2" w:rsidRPr="00660C92">
        <w:rPr>
          <w:rStyle w:val="Ninguno"/>
          <w:rFonts w:asciiTheme="minorHAnsi" w:eastAsia="Calibri" w:hAnsiTheme="minorHAnsi" w:cstheme="minorHAnsi"/>
          <w:color w:val="auto"/>
          <w:u w:color="000000"/>
        </w:rPr>
        <w:t xml:space="preserve">l arte </w:t>
      </w:r>
      <w:r w:rsidR="00ED0D56" w:rsidRPr="00660C92">
        <w:rPr>
          <w:rStyle w:val="Ninguno"/>
          <w:rFonts w:asciiTheme="minorHAnsi" w:eastAsia="Calibri" w:hAnsiTheme="minorHAnsi" w:cstheme="minorHAnsi"/>
          <w:color w:val="auto"/>
          <w:u w:color="000000"/>
        </w:rPr>
        <w:t>e</w:t>
      </w:r>
      <w:r w:rsidR="00B32BB2" w:rsidRPr="00660C92">
        <w:rPr>
          <w:rStyle w:val="Ninguno"/>
          <w:rFonts w:asciiTheme="minorHAnsi" w:eastAsia="Calibri" w:hAnsiTheme="minorHAnsi" w:cstheme="minorHAnsi"/>
          <w:color w:val="auto"/>
          <w:u w:color="000000"/>
        </w:rPr>
        <w:t xml:space="preserve">s una de las formas en </w:t>
      </w:r>
      <w:r w:rsidR="00ED0D56" w:rsidRPr="00660C92">
        <w:rPr>
          <w:rStyle w:val="Ninguno"/>
          <w:rFonts w:asciiTheme="minorHAnsi" w:eastAsia="Calibri" w:hAnsiTheme="minorHAnsi" w:cstheme="minorHAnsi"/>
          <w:color w:val="auto"/>
          <w:u w:color="000000"/>
        </w:rPr>
        <w:t>las qu</w:t>
      </w:r>
      <w:r w:rsidR="00B32BB2" w:rsidRPr="00660C92">
        <w:rPr>
          <w:rStyle w:val="Ninguno"/>
          <w:rFonts w:asciiTheme="minorHAnsi" w:eastAsia="Calibri" w:hAnsiTheme="minorHAnsi" w:cstheme="minorHAnsi"/>
          <w:color w:val="auto"/>
          <w:u w:color="000000"/>
        </w:rPr>
        <w:t>e se expresa la</w:t>
      </w:r>
      <w:r w:rsidR="00ED0D56" w:rsidRPr="00660C92">
        <w:rPr>
          <w:rStyle w:val="Ninguno"/>
          <w:rFonts w:asciiTheme="minorHAnsi" w:eastAsia="Calibri" w:hAnsiTheme="minorHAnsi" w:cstheme="minorHAnsi"/>
          <w:color w:val="auto"/>
          <w:u w:color="000000"/>
        </w:rPr>
        <w:t xml:space="preserve"> </w:t>
      </w:r>
      <w:r w:rsidR="00B32BB2" w:rsidRPr="00660C92">
        <w:rPr>
          <w:rStyle w:val="Ninguno"/>
          <w:rFonts w:asciiTheme="minorHAnsi" w:eastAsia="Calibri" w:hAnsiTheme="minorHAnsi" w:cstheme="minorHAnsi"/>
          <w:color w:val="auto"/>
          <w:u w:color="000000"/>
        </w:rPr>
        <w:t>problemática del ser humano. Los artistas se expresan a través de su obra</w:t>
      </w:r>
      <w:r w:rsidR="00660C92" w:rsidRPr="00660C92">
        <w:rPr>
          <w:rStyle w:val="Ninguno"/>
          <w:rFonts w:asciiTheme="minorHAnsi" w:eastAsia="Calibri" w:hAnsiTheme="minorHAnsi" w:cstheme="minorHAnsi"/>
          <w:color w:val="auto"/>
          <w:u w:color="000000"/>
        </w:rPr>
        <w:t xml:space="preserve"> y</w:t>
      </w:r>
      <w:r w:rsidR="00B32BB2" w:rsidRPr="00660C92">
        <w:rPr>
          <w:rStyle w:val="Ninguno"/>
          <w:rFonts w:asciiTheme="minorHAnsi" w:eastAsia="Calibri" w:hAnsiTheme="minorHAnsi" w:cstheme="minorHAnsi"/>
          <w:color w:val="auto"/>
          <w:u w:color="000000"/>
        </w:rPr>
        <w:t xml:space="preserve"> de</w:t>
      </w:r>
      <w:r w:rsidR="00ED0D56" w:rsidRPr="00660C92">
        <w:rPr>
          <w:rStyle w:val="Ninguno"/>
          <w:rFonts w:asciiTheme="minorHAnsi" w:eastAsia="Calibri" w:hAnsiTheme="minorHAnsi" w:cstheme="minorHAnsi"/>
          <w:color w:val="auto"/>
          <w:u w:color="000000"/>
        </w:rPr>
        <w:t xml:space="preserve"> </w:t>
      </w:r>
      <w:r w:rsidR="00B32BB2" w:rsidRPr="00660C92">
        <w:rPr>
          <w:rStyle w:val="Ninguno"/>
          <w:rFonts w:asciiTheme="minorHAnsi" w:eastAsia="Calibri" w:hAnsiTheme="minorHAnsi" w:cstheme="minorHAnsi"/>
          <w:color w:val="auto"/>
          <w:u w:color="000000"/>
        </w:rPr>
        <w:t>alguna forma cuestionan el mundo</w:t>
      </w:r>
      <w:r w:rsidR="00660C92" w:rsidRPr="00660C92">
        <w:rPr>
          <w:rStyle w:val="Ninguno"/>
          <w:rFonts w:asciiTheme="minorHAnsi" w:eastAsia="Calibri" w:hAnsiTheme="minorHAnsi" w:cstheme="minorHAnsi"/>
          <w:color w:val="auto"/>
          <w:u w:color="000000"/>
        </w:rPr>
        <w:t xml:space="preserve">. Y en ese sentido, BIENALSUR </w:t>
      </w:r>
      <w:r w:rsidR="00B32BB2" w:rsidRPr="00660C92">
        <w:rPr>
          <w:rStyle w:val="Ninguno"/>
          <w:rFonts w:asciiTheme="minorHAnsi" w:eastAsia="Calibri" w:hAnsiTheme="minorHAnsi" w:cstheme="minorHAnsi"/>
          <w:color w:val="auto"/>
          <w:u w:color="000000"/>
        </w:rPr>
        <w:t>es una invitación a pensar</w:t>
      </w:r>
      <w:r w:rsidR="00660C92" w:rsidRPr="00660C92">
        <w:rPr>
          <w:rStyle w:val="Ninguno"/>
          <w:rFonts w:asciiTheme="minorHAnsi" w:eastAsia="Calibri" w:hAnsiTheme="minorHAnsi" w:cstheme="minorHAnsi"/>
          <w:color w:val="auto"/>
          <w:u w:color="000000"/>
        </w:rPr>
        <w:t>, al crear un canal de comunicación entre países, y que busca alcanzar todos los públicos”.</w:t>
      </w:r>
    </w:p>
    <w:p w:rsidR="003C28D6" w:rsidRPr="00660C92" w:rsidRDefault="00A9280A" w:rsidP="00660C92">
      <w:pPr>
        <w:pStyle w:val="Cuerpodetexto"/>
        <w:spacing w:after="0" w:line="360" w:lineRule="auto"/>
        <w:ind w:firstLine="708"/>
        <w:jc w:val="both"/>
        <w:rPr>
          <w:rStyle w:val="Ninguno"/>
          <w:rFonts w:asciiTheme="minorHAnsi" w:eastAsia="Calibri" w:hAnsiTheme="minorHAnsi" w:cstheme="minorHAnsi"/>
          <w:color w:val="auto"/>
          <w:u w:color="000000"/>
        </w:rPr>
      </w:pPr>
      <w:r w:rsidRPr="00660C92">
        <w:rPr>
          <w:rStyle w:val="Ninguno"/>
          <w:rFonts w:asciiTheme="minorHAnsi" w:eastAsia="Calibri" w:hAnsiTheme="minorHAnsi" w:cstheme="minorHAnsi"/>
          <w:color w:val="auto"/>
          <w:u w:color="000000"/>
        </w:rPr>
        <w:t xml:space="preserve">Para </w:t>
      </w:r>
      <w:r w:rsidRPr="00660C92">
        <w:rPr>
          <w:rStyle w:val="Ninguno"/>
          <w:rFonts w:asciiTheme="minorHAnsi" w:eastAsia="Calibri" w:hAnsiTheme="minorHAnsi" w:cstheme="minorHAnsi"/>
          <w:b/>
          <w:bCs/>
          <w:color w:val="auto"/>
          <w:u w:color="000000"/>
        </w:rPr>
        <w:t xml:space="preserve">Diana </w:t>
      </w:r>
      <w:proofErr w:type="spellStart"/>
      <w:r w:rsidRPr="00660C92">
        <w:rPr>
          <w:rStyle w:val="Ninguno"/>
          <w:rFonts w:asciiTheme="minorHAnsi" w:eastAsia="Calibri" w:hAnsiTheme="minorHAnsi" w:cstheme="minorHAnsi"/>
          <w:b/>
          <w:bCs/>
          <w:color w:val="auto"/>
          <w:u w:color="000000"/>
        </w:rPr>
        <w:t>Wechsler</w:t>
      </w:r>
      <w:proofErr w:type="spellEnd"/>
      <w:r w:rsidRPr="00660C92">
        <w:rPr>
          <w:rStyle w:val="Ninguno"/>
          <w:rFonts w:asciiTheme="minorHAnsi" w:eastAsia="Calibri" w:hAnsiTheme="minorHAnsi" w:cstheme="minorHAnsi"/>
          <w:b/>
          <w:bCs/>
          <w:color w:val="auto"/>
          <w:u w:color="000000"/>
        </w:rPr>
        <w:t xml:space="preserve">, </w:t>
      </w:r>
      <w:r w:rsidRPr="00660C92">
        <w:rPr>
          <w:rStyle w:val="Ninguno"/>
          <w:rFonts w:asciiTheme="minorHAnsi" w:eastAsia="Calibri" w:hAnsiTheme="minorHAnsi" w:cstheme="minorHAnsi"/>
          <w:color w:val="auto"/>
          <w:u w:color="000000"/>
        </w:rPr>
        <w:t>directora artístico-académica de BIENALSUR: “</w:t>
      </w:r>
      <w:r w:rsidR="003C28D6" w:rsidRPr="00660C92">
        <w:rPr>
          <w:rStyle w:val="Ninguno"/>
          <w:rFonts w:asciiTheme="minorHAnsi" w:eastAsia="Calibri" w:hAnsiTheme="minorHAnsi" w:cstheme="minorHAnsi"/>
          <w:color w:val="auto"/>
          <w:u w:color="000000"/>
        </w:rPr>
        <w:t>Esta bienal busca hacer de cada espacio del arte un espacio de pensamiento, un sitio para la emergencia de ideas y propuestas destinadas a ofrecer otras configuraciones del mundo contemporáneo. BIENALSUR  construye un territorio que describe una nueva cartografía y propone una plataforma constituida de manera asociativa y colaborativa”.</w:t>
      </w:r>
    </w:p>
    <w:p w:rsidR="00C26616" w:rsidRPr="00C26616" w:rsidRDefault="003A7BD4" w:rsidP="00C26616">
      <w:pPr>
        <w:spacing w:line="360" w:lineRule="auto"/>
        <w:ind w:firstLine="720"/>
        <w:jc w:val="both"/>
        <w:rPr>
          <w:rStyle w:val="Ninguno"/>
          <w:rFonts w:asciiTheme="minorHAnsi" w:eastAsia="Calibri" w:hAnsiTheme="minorHAnsi" w:cstheme="minorHAnsi"/>
          <w:color w:val="auto"/>
          <w:lang w:val="es-AR"/>
        </w:rPr>
      </w:pPr>
      <w:r w:rsidRPr="00660C92">
        <w:rPr>
          <w:rFonts w:asciiTheme="minorHAnsi" w:eastAsia="Calibri" w:hAnsiTheme="minorHAnsi" w:cstheme="minorHAnsi"/>
          <w:color w:val="auto"/>
        </w:rPr>
        <w:t xml:space="preserve">El abanico de propuestas artísticas de BIENALSUR continúa en Río de Janeiro, Santiago de Chile, Lima, La Paz, además de las sedes en Francia, Italia, España, Marruecos, México, Costa Rica. </w:t>
      </w:r>
    </w:p>
    <w:p w:rsidR="00660C92" w:rsidRPr="00660C92" w:rsidRDefault="00660C92" w:rsidP="00660C92">
      <w:pPr>
        <w:spacing w:line="360" w:lineRule="auto"/>
        <w:ind w:firstLine="708"/>
        <w:jc w:val="both"/>
        <w:rPr>
          <w:rStyle w:val="Ninguno"/>
          <w:rFonts w:asciiTheme="minorHAnsi" w:eastAsia="Calibri" w:hAnsiTheme="minorHAnsi" w:cstheme="minorHAnsi"/>
          <w:color w:val="auto"/>
          <w:lang w:val="es-AR"/>
        </w:rPr>
      </w:pPr>
    </w:p>
    <w:p w:rsidR="00E87625" w:rsidRDefault="00E87625" w:rsidP="00660C92">
      <w:pPr>
        <w:pStyle w:val="Cuerpodetexto"/>
        <w:spacing w:after="0" w:line="360" w:lineRule="auto"/>
        <w:ind w:firstLine="708"/>
        <w:jc w:val="both"/>
        <w:rPr>
          <w:rStyle w:val="Ninguno"/>
          <w:rFonts w:asciiTheme="minorHAnsi" w:eastAsia="Calibri" w:hAnsiTheme="minorHAnsi" w:cstheme="minorHAnsi"/>
          <w:color w:val="auto"/>
          <w:u w:color="000000"/>
        </w:rPr>
      </w:pPr>
      <w:r w:rsidRPr="00660C92">
        <w:rPr>
          <w:rStyle w:val="Ninguno"/>
          <w:rFonts w:asciiTheme="minorHAnsi" w:eastAsia="Calibri" w:hAnsiTheme="minorHAnsi" w:cstheme="minorHAnsi"/>
          <w:color w:val="auto"/>
          <w:u w:color="000000"/>
        </w:rPr>
        <w:t xml:space="preserve">La </w:t>
      </w:r>
      <w:r w:rsidRPr="00660C92">
        <w:rPr>
          <w:rStyle w:val="Ninguno"/>
          <w:rFonts w:asciiTheme="minorHAnsi" w:eastAsia="Calibri" w:hAnsiTheme="minorHAnsi" w:cstheme="minorHAnsi"/>
          <w:b/>
          <w:bCs/>
          <w:color w:val="auto"/>
          <w:u w:color="000000"/>
        </w:rPr>
        <w:t>agenda de BIENALSUR 2019</w:t>
      </w:r>
      <w:r w:rsidRPr="00660C92">
        <w:rPr>
          <w:rStyle w:val="Ninguno"/>
          <w:rFonts w:asciiTheme="minorHAnsi" w:eastAsia="Calibri" w:hAnsiTheme="minorHAnsi" w:cstheme="minorHAnsi"/>
          <w:color w:val="auto"/>
          <w:u w:color="000000"/>
        </w:rPr>
        <w:t xml:space="preserve"> podrá consultarse en </w:t>
      </w:r>
      <w:hyperlink r:id="rId9" w:history="1">
        <w:r w:rsidRPr="00660C92">
          <w:rPr>
            <w:rStyle w:val="Hyperlink0"/>
            <w:rFonts w:asciiTheme="minorHAnsi" w:hAnsiTheme="minorHAnsi" w:cstheme="minorHAnsi"/>
            <w:color w:val="auto"/>
          </w:rPr>
          <w:t>www.bienalsur.org</w:t>
        </w:r>
      </w:hyperlink>
      <w:r w:rsidRPr="00660C92">
        <w:rPr>
          <w:rStyle w:val="Ninguno"/>
          <w:rFonts w:asciiTheme="minorHAnsi" w:eastAsia="Calibri" w:hAnsiTheme="minorHAnsi" w:cstheme="minorHAnsi"/>
          <w:color w:val="auto"/>
          <w:u w:color="000000"/>
        </w:rPr>
        <w:t>.</w:t>
      </w:r>
    </w:p>
    <w:p w:rsidR="00660C92" w:rsidRDefault="00660C92" w:rsidP="00660C92">
      <w:pPr>
        <w:widowControl/>
        <w:spacing w:after="200" w:line="360" w:lineRule="auto"/>
        <w:rPr>
          <w:rStyle w:val="Ninguno"/>
          <w:rFonts w:asciiTheme="minorHAnsi" w:eastAsia="Calibri" w:hAnsiTheme="minorHAnsi" w:cstheme="minorHAnsi"/>
          <w:b/>
          <w:bCs/>
          <w:color w:val="auto"/>
          <w:u w:color="000000"/>
        </w:rPr>
      </w:pPr>
    </w:p>
    <w:p w:rsidR="00E87625" w:rsidRPr="00660C92" w:rsidRDefault="00E87625" w:rsidP="00660C92">
      <w:pPr>
        <w:widowControl/>
        <w:spacing w:after="200" w:line="360" w:lineRule="auto"/>
        <w:jc w:val="center"/>
        <w:rPr>
          <w:rStyle w:val="Ninguno"/>
          <w:rFonts w:asciiTheme="minorHAnsi" w:eastAsia="Calibri" w:hAnsiTheme="minorHAnsi" w:cstheme="minorHAnsi"/>
          <w:b/>
          <w:bCs/>
          <w:color w:val="auto"/>
          <w:u w:color="000000"/>
        </w:rPr>
      </w:pPr>
      <w:r w:rsidRPr="00660C92">
        <w:rPr>
          <w:rStyle w:val="Ninguno"/>
          <w:rFonts w:asciiTheme="minorHAnsi" w:eastAsia="Calibri" w:hAnsiTheme="minorHAnsi" w:cstheme="minorHAnsi"/>
          <w:b/>
          <w:bCs/>
          <w:color w:val="auto"/>
          <w:u w:color="000000"/>
        </w:rPr>
        <w:t>ACERCA DE BIENALSUR</w:t>
      </w:r>
    </w:p>
    <w:p w:rsidR="00660C92" w:rsidRDefault="00E87625" w:rsidP="00541DFB">
      <w:pPr>
        <w:pStyle w:val="Cuerpodetexto"/>
        <w:spacing w:before="120" w:after="0" w:line="360" w:lineRule="auto"/>
        <w:jc w:val="both"/>
        <w:rPr>
          <w:rStyle w:val="Ninguno"/>
          <w:rFonts w:asciiTheme="minorHAnsi" w:eastAsia="Calibri" w:hAnsiTheme="minorHAnsi" w:cstheme="minorHAnsi"/>
          <w:color w:val="auto"/>
          <w:u w:color="000000"/>
        </w:rPr>
      </w:pPr>
      <w:r w:rsidRPr="00660C92">
        <w:rPr>
          <w:rStyle w:val="Ninguno"/>
          <w:rFonts w:asciiTheme="minorHAnsi" w:eastAsia="Calibri" w:hAnsiTheme="minorHAnsi" w:cstheme="minorHAnsi"/>
          <w:color w:val="auto"/>
          <w:u w:color="000000"/>
        </w:rPr>
        <w:t xml:space="preserve">La segunda edición de BIENALSUR, la Bienal Internacional de Arte Contemporáneo de América del Sur se realizará de mayo a noviembre de 2019 con exposiciones simultáneas de más de 400 artistas distribuidas en 43 ciudades de una veintena de países. La vibrante oferta artística se desplegará en más de cien sedes entre museos, centros culturales, instituciones y zonas emblemáticas del espacio público, con la premisa de acercar a todo público y de manera gratuita a las más diversas manifestaciones artísticas contemporáneas. Organizada por la Universidad Nacional de Tres de Febrero (UNTREF), BIENALSUR se realizó por primera vez en 2017, en simultáneo en más de 30 ciudades de 15 países del mundo, que reunieron exposiciones de más de 350 artistas y curadores de </w:t>
      </w:r>
      <w:r w:rsidRPr="00660C92">
        <w:rPr>
          <w:rStyle w:val="Ninguno"/>
          <w:rFonts w:asciiTheme="minorHAnsi" w:eastAsia="Calibri" w:hAnsiTheme="minorHAnsi" w:cstheme="minorHAnsi"/>
          <w:color w:val="auto"/>
          <w:u w:color="000000"/>
        </w:rPr>
        <w:lastRenderedPageBreak/>
        <w:t>los cinco continentes, con la intención de generar una red global de colaboración asociativa institucional que elimine distancias y fronteras, y reivindique la singularidad en la diversidad.</w:t>
      </w:r>
    </w:p>
    <w:p w:rsidR="00EE53FF" w:rsidRPr="00541DFB" w:rsidRDefault="00EE53FF" w:rsidP="00541DFB">
      <w:pPr>
        <w:pStyle w:val="Cuerpodetexto"/>
        <w:spacing w:before="120" w:after="0" w:line="360" w:lineRule="auto"/>
        <w:jc w:val="both"/>
        <w:rPr>
          <w:rStyle w:val="Ninguno"/>
          <w:rFonts w:asciiTheme="minorHAnsi" w:eastAsia="Calibri" w:hAnsiTheme="minorHAnsi" w:cstheme="minorHAnsi"/>
          <w:color w:val="auto"/>
          <w:u w:color="000000"/>
        </w:rPr>
      </w:pPr>
    </w:p>
    <w:p w:rsidR="00E87625" w:rsidRPr="00660C92" w:rsidRDefault="00E87625" w:rsidP="00660C92">
      <w:pPr>
        <w:pStyle w:val="Cuerpodetexto"/>
        <w:spacing w:before="120" w:after="0" w:line="360" w:lineRule="auto"/>
        <w:rPr>
          <w:rStyle w:val="Ninguno"/>
          <w:rFonts w:asciiTheme="minorHAnsi" w:eastAsia="Calibri" w:hAnsiTheme="minorHAnsi" w:cstheme="minorHAnsi"/>
          <w:color w:val="auto"/>
          <w:u w:color="000000"/>
        </w:rPr>
      </w:pPr>
      <w:r w:rsidRPr="00660C92">
        <w:rPr>
          <w:rStyle w:val="Ninguno"/>
          <w:rFonts w:asciiTheme="minorHAnsi" w:eastAsia="Calibri" w:hAnsiTheme="minorHAnsi" w:cstheme="minorHAnsi"/>
          <w:b/>
          <w:bCs/>
          <w:color w:val="auto"/>
          <w:u w:val="single" w:color="BD9400"/>
        </w:rPr>
        <w:t xml:space="preserve">PRENSA </w:t>
      </w:r>
      <w:r w:rsidRPr="00660C92">
        <w:rPr>
          <w:rStyle w:val="Ninguno"/>
          <w:rFonts w:asciiTheme="minorHAnsi" w:eastAsia="Calibri" w:hAnsiTheme="minorHAnsi" w:cstheme="minorHAnsi"/>
          <w:color w:val="auto"/>
          <w:u w:color="000000"/>
        </w:rPr>
        <w:t xml:space="preserve">| Toda la información sobre </w:t>
      </w:r>
      <w:r w:rsidRPr="00660C92">
        <w:rPr>
          <w:rStyle w:val="Ninguno"/>
          <w:rFonts w:asciiTheme="minorHAnsi" w:eastAsia="Calibri" w:hAnsiTheme="minorHAnsi" w:cstheme="minorHAnsi"/>
          <w:b/>
          <w:bCs/>
          <w:color w:val="auto"/>
          <w:u w:color="000000"/>
        </w:rPr>
        <w:t>BIENALSUR 2019</w:t>
      </w:r>
      <w:r w:rsidRPr="00660C92">
        <w:rPr>
          <w:rStyle w:val="Ninguno"/>
          <w:rFonts w:asciiTheme="minorHAnsi" w:eastAsia="Calibri" w:hAnsiTheme="minorHAnsi" w:cstheme="minorHAnsi"/>
          <w:color w:val="auto"/>
          <w:u w:color="000000"/>
        </w:rPr>
        <w:t>, materiales de prensa e imágenes en alta resolución está disponible para descarga desde nuestra página web:</w:t>
      </w:r>
    </w:p>
    <w:p w:rsidR="00E87625" w:rsidRPr="00660C92" w:rsidRDefault="00E87625" w:rsidP="00660C92">
      <w:pPr>
        <w:pStyle w:val="Cuerpodetexto"/>
        <w:spacing w:after="0" w:line="360" w:lineRule="auto"/>
        <w:rPr>
          <w:rFonts w:asciiTheme="minorHAnsi" w:eastAsia="Calibri" w:hAnsiTheme="minorHAnsi" w:cstheme="minorHAnsi"/>
          <w:b/>
          <w:bCs/>
          <w:color w:val="auto"/>
          <w:u w:color="000000"/>
          <w:lang w:val="es-ES_tradnl"/>
        </w:rPr>
      </w:pPr>
      <w:r w:rsidRPr="00660C92">
        <w:rPr>
          <w:rStyle w:val="Ninguno"/>
          <w:rFonts w:asciiTheme="minorHAnsi" w:eastAsia="Calibri" w:hAnsiTheme="minorHAnsi" w:cstheme="minorHAnsi"/>
          <w:b/>
          <w:bCs/>
          <w:color w:val="auto"/>
          <w:u w:color="000000"/>
        </w:rPr>
        <w:t>https://bienalsur.org/es/prensa</w:t>
      </w:r>
    </w:p>
    <w:p w:rsidR="00EC7AA0" w:rsidRPr="00660C92" w:rsidRDefault="00EC7AA0" w:rsidP="00660C92">
      <w:pPr>
        <w:pStyle w:val="Cuerpodetexto"/>
        <w:spacing w:before="120" w:after="0" w:line="360" w:lineRule="auto"/>
        <w:rPr>
          <w:rStyle w:val="Ninguno"/>
          <w:rFonts w:asciiTheme="minorHAnsi" w:eastAsia="Calibri" w:hAnsiTheme="minorHAnsi" w:cstheme="minorHAnsi"/>
          <w:b/>
          <w:bCs/>
          <w:color w:val="auto"/>
          <w:u w:color="000000"/>
        </w:rPr>
      </w:pPr>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rPr>
      </w:pPr>
      <w:r w:rsidRPr="00660C92">
        <w:rPr>
          <w:rStyle w:val="Ninguno"/>
          <w:rFonts w:asciiTheme="minorHAnsi" w:eastAsia="Calibri" w:hAnsiTheme="minorHAnsi" w:cstheme="minorHAnsi"/>
          <w:b/>
          <w:bCs/>
          <w:color w:val="auto"/>
          <w:u w:color="000000"/>
        </w:rPr>
        <w:t>Para más información de prensa</w:t>
      </w:r>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rPr>
      </w:pPr>
      <w:proofErr w:type="spellStart"/>
      <w:r w:rsidRPr="00660C92">
        <w:rPr>
          <w:rStyle w:val="Ninguno"/>
          <w:rFonts w:asciiTheme="minorHAnsi" w:eastAsia="Calibri" w:hAnsiTheme="minorHAnsi" w:cstheme="minorHAnsi"/>
          <w:b/>
          <w:bCs/>
          <w:color w:val="auto"/>
          <w:u w:color="000000"/>
        </w:rPr>
        <w:t>Claribel</w:t>
      </w:r>
      <w:proofErr w:type="spellEnd"/>
      <w:r w:rsidRPr="00660C92">
        <w:rPr>
          <w:rStyle w:val="Ninguno"/>
          <w:rFonts w:asciiTheme="minorHAnsi" w:eastAsia="Calibri" w:hAnsiTheme="minorHAnsi" w:cstheme="minorHAnsi"/>
          <w:b/>
          <w:bCs/>
          <w:color w:val="auto"/>
          <w:u w:color="000000"/>
        </w:rPr>
        <w:t xml:space="preserve"> </w:t>
      </w:r>
      <w:proofErr w:type="spellStart"/>
      <w:r w:rsidRPr="00660C92">
        <w:rPr>
          <w:rStyle w:val="Ninguno"/>
          <w:rFonts w:asciiTheme="minorHAnsi" w:eastAsia="Calibri" w:hAnsiTheme="minorHAnsi" w:cstheme="minorHAnsi"/>
          <w:b/>
          <w:bCs/>
          <w:color w:val="auto"/>
          <w:u w:color="000000"/>
        </w:rPr>
        <w:t>Terré</w:t>
      </w:r>
      <w:proofErr w:type="spellEnd"/>
      <w:r w:rsidRPr="00660C92">
        <w:rPr>
          <w:rStyle w:val="Ninguno"/>
          <w:rFonts w:asciiTheme="minorHAnsi" w:eastAsia="Calibri" w:hAnsiTheme="minorHAnsi" w:cstheme="minorHAnsi"/>
          <w:b/>
          <w:bCs/>
          <w:color w:val="auto"/>
          <w:u w:color="000000"/>
        </w:rPr>
        <w:t xml:space="preserve"> </w:t>
      </w:r>
      <w:proofErr w:type="spellStart"/>
      <w:r w:rsidRPr="00660C92">
        <w:rPr>
          <w:rStyle w:val="Ninguno"/>
          <w:rFonts w:asciiTheme="minorHAnsi" w:eastAsia="Calibri" w:hAnsiTheme="minorHAnsi" w:cstheme="minorHAnsi"/>
          <w:b/>
          <w:bCs/>
          <w:color w:val="auto"/>
          <w:u w:color="000000"/>
        </w:rPr>
        <w:t>Morell</w:t>
      </w:r>
      <w:proofErr w:type="spellEnd"/>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rPr>
      </w:pPr>
      <w:r w:rsidRPr="00660C92">
        <w:rPr>
          <w:rStyle w:val="Ninguno"/>
          <w:rFonts w:asciiTheme="minorHAnsi" w:eastAsia="Calibri" w:hAnsiTheme="minorHAnsi" w:cstheme="minorHAnsi"/>
          <w:b/>
          <w:bCs/>
          <w:color w:val="auto"/>
          <w:u w:color="000000"/>
        </w:rPr>
        <w:t>claribelterre@bienalsur.org</w:t>
      </w:r>
    </w:p>
    <w:p w:rsidR="00E87625" w:rsidRPr="00660C92" w:rsidRDefault="00E87625" w:rsidP="00660C92">
      <w:pPr>
        <w:pStyle w:val="Cuerpodetexto"/>
        <w:spacing w:line="360" w:lineRule="auto"/>
        <w:rPr>
          <w:rFonts w:asciiTheme="minorHAnsi" w:eastAsia="Calibri" w:hAnsiTheme="minorHAnsi" w:cstheme="minorHAnsi"/>
          <w:color w:val="auto"/>
        </w:rPr>
      </w:pPr>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rPr>
      </w:pPr>
      <w:r w:rsidRPr="00660C92">
        <w:rPr>
          <w:rStyle w:val="Ninguno"/>
          <w:rFonts w:asciiTheme="minorHAnsi" w:eastAsia="Calibri" w:hAnsiTheme="minorHAnsi" w:cstheme="minorHAnsi"/>
          <w:b/>
          <w:bCs/>
          <w:color w:val="auto"/>
          <w:u w:color="000000"/>
        </w:rPr>
        <w:t>BIENALSUR EN REDES</w:t>
      </w:r>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lang w:val="pt-PT"/>
        </w:rPr>
      </w:pPr>
      <w:r w:rsidRPr="00660C92">
        <w:rPr>
          <w:rStyle w:val="Ninguno"/>
          <w:rFonts w:asciiTheme="minorHAnsi" w:eastAsia="Calibri" w:hAnsiTheme="minorHAnsi" w:cstheme="minorHAnsi"/>
          <w:color w:val="auto"/>
          <w:u w:color="000000"/>
          <w:lang w:val="pt-PT"/>
        </w:rPr>
        <w:t xml:space="preserve">Instagram </w:t>
      </w:r>
      <w:r w:rsidRPr="00660C92">
        <w:rPr>
          <w:rStyle w:val="Ninguno"/>
          <w:rFonts w:asciiTheme="minorHAnsi" w:eastAsia="Calibri" w:hAnsiTheme="minorHAnsi" w:cstheme="minorHAnsi"/>
          <w:b/>
          <w:bCs/>
          <w:color w:val="auto"/>
          <w:u w:color="000000"/>
          <w:lang w:val="pt-PT"/>
        </w:rPr>
        <w:t>/bienalsurarte</w:t>
      </w:r>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lang w:val="pt-PT"/>
        </w:rPr>
      </w:pPr>
      <w:r w:rsidRPr="00660C92">
        <w:rPr>
          <w:rStyle w:val="Ninguno"/>
          <w:rFonts w:asciiTheme="minorHAnsi" w:eastAsia="Calibri" w:hAnsiTheme="minorHAnsi" w:cstheme="minorHAnsi"/>
          <w:color w:val="auto"/>
          <w:u w:color="000000"/>
          <w:lang w:val="pt-PT"/>
        </w:rPr>
        <w:t>Facebook</w:t>
      </w:r>
      <w:r w:rsidRPr="00660C92">
        <w:rPr>
          <w:rStyle w:val="Ninguno"/>
          <w:rFonts w:asciiTheme="minorHAnsi" w:eastAsia="Calibri" w:hAnsiTheme="minorHAnsi" w:cstheme="minorHAnsi"/>
          <w:b/>
          <w:bCs/>
          <w:color w:val="auto"/>
          <w:u w:color="000000"/>
          <w:lang w:val="pt-PT"/>
        </w:rPr>
        <w:t xml:space="preserve"> /</w:t>
      </w:r>
      <w:proofErr w:type="gramStart"/>
      <w:r w:rsidRPr="00660C92">
        <w:rPr>
          <w:rStyle w:val="Ninguno"/>
          <w:rFonts w:asciiTheme="minorHAnsi" w:eastAsia="Calibri" w:hAnsiTheme="minorHAnsi" w:cstheme="minorHAnsi"/>
          <w:b/>
          <w:bCs/>
          <w:color w:val="auto"/>
          <w:u w:color="000000"/>
          <w:lang w:val="pt-PT"/>
        </w:rPr>
        <w:t>BIENALSURarte</w:t>
      </w:r>
      <w:proofErr w:type="gramEnd"/>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lang w:val="pt-PT"/>
        </w:rPr>
      </w:pPr>
      <w:r w:rsidRPr="00660C92">
        <w:rPr>
          <w:rStyle w:val="Ninguno"/>
          <w:rFonts w:asciiTheme="minorHAnsi" w:eastAsia="Calibri" w:hAnsiTheme="minorHAnsi" w:cstheme="minorHAnsi"/>
          <w:color w:val="auto"/>
          <w:u w:color="000000"/>
          <w:lang w:val="pt-PT"/>
        </w:rPr>
        <w:t>Twitter</w:t>
      </w:r>
      <w:r w:rsidR="00702232" w:rsidRPr="00660C92">
        <w:rPr>
          <w:rStyle w:val="Ninguno"/>
          <w:rFonts w:asciiTheme="minorHAnsi" w:eastAsia="Calibri" w:hAnsiTheme="minorHAnsi" w:cstheme="minorHAnsi"/>
          <w:b/>
          <w:bCs/>
          <w:color w:val="auto"/>
          <w:u w:color="000000"/>
          <w:lang w:val="pt-PT"/>
        </w:rPr>
        <w:t xml:space="preserve"> /</w:t>
      </w:r>
      <w:proofErr w:type="gramStart"/>
      <w:r w:rsidR="00702232" w:rsidRPr="00660C92">
        <w:rPr>
          <w:rStyle w:val="Ninguno"/>
          <w:rFonts w:asciiTheme="minorHAnsi" w:eastAsia="Calibri" w:hAnsiTheme="minorHAnsi" w:cstheme="minorHAnsi"/>
          <w:b/>
          <w:bCs/>
          <w:color w:val="auto"/>
          <w:u w:color="000000"/>
          <w:lang w:val="pt-PT"/>
        </w:rPr>
        <w:t>BIENALSUR</w:t>
      </w:r>
      <w:r w:rsidRPr="00660C92">
        <w:rPr>
          <w:rStyle w:val="Ninguno"/>
          <w:rFonts w:asciiTheme="minorHAnsi" w:eastAsia="Calibri" w:hAnsiTheme="minorHAnsi" w:cstheme="minorHAnsi"/>
          <w:b/>
          <w:bCs/>
          <w:color w:val="auto"/>
          <w:u w:color="000000"/>
          <w:lang w:val="pt-PT"/>
        </w:rPr>
        <w:t>arte</w:t>
      </w:r>
      <w:proofErr w:type="gramEnd"/>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lang w:val="pt-PT"/>
        </w:rPr>
      </w:pPr>
      <w:r w:rsidRPr="00660C92">
        <w:rPr>
          <w:rStyle w:val="Ninguno"/>
          <w:rFonts w:asciiTheme="minorHAnsi" w:eastAsia="Calibri" w:hAnsiTheme="minorHAnsi" w:cstheme="minorHAnsi"/>
          <w:color w:val="auto"/>
          <w:u w:color="000000"/>
          <w:lang w:val="pt-PT"/>
        </w:rPr>
        <w:t>Youtube</w:t>
      </w:r>
      <w:r w:rsidR="00702232" w:rsidRPr="00660C92">
        <w:rPr>
          <w:rStyle w:val="Ninguno"/>
          <w:rFonts w:asciiTheme="minorHAnsi" w:eastAsia="Calibri" w:hAnsiTheme="minorHAnsi" w:cstheme="minorHAnsi"/>
          <w:b/>
          <w:bCs/>
          <w:color w:val="auto"/>
          <w:u w:color="000000"/>
          <w:lang w:val="pt-PT"/>
        </w:rPr>
        <w:t xml:space="preserve"> /</w:t>
      </w:r>
      <w:proofErr w:type="gramStart"/>
      <w:r w:rsidR="00702232" w:rsidRPr="00660C92">
        <w:rPr>
          <w:rStyle w:val="Ninguno"/>
          <w:rFonts w:asciiTheme="minorHAnsi" w:eastAsia="Calibri" w:hAnsiTheme="minorHAnsi" w:cstheme="minorHAnsi"/>
          <w:b/>
          <w:bCs/>
          <w:color w:val="auto"/>
          <w:u w:color="000000"/>
          <w:lang w:val="pt-PT"/>
        </w:rPr>
        <w:t>BIENALSUR</w:t>
      </w:r>
      <w:r w:rsidRPr="00660C92">
        <w:rPr>
          <w:rStyle w:val="Ninguno"/>
          <w:rFonts w:asciiTheme="minorHAnsi" w:eastAsia="Calibri" w:hAnsiTheme="minorHAnsi" w:cstheme="minorHAnsi"/>
          <w:b/>
          <w:bCs/>
          <w:color w:val="auto"/>
          <w:u w:color="000000"/>
          <w:lang w:val="pt-PT"/>
        </w:rPr>
        <w:t>arte</w:t>
      </w:r>
      <w:proofErr w:type="gramEnd"/>
    </w:p>
    <w:p w:rsidR="00E87625" w:rsidRPr="00660C92" w:rsidRDefault="00E87625" w:rsidP="00660C92">
      <w:pPr>
        <w:pStyle w:val="Cuerpo"/>
        <w:spacing w:line="360" w:lineRule="auto"/>
        <w:jc w:val="both"/>
        <w:rPr>
          <w:rFonts w:asciiTheme="minorHAnsi" w:hAnsiTheme="minorHAnsi" w:cstheme="minorHAnsi"/>
          <w:color w:val="auto"/>
          <w:sz w:val="24"/>
          <w:szCs w:val="24"/>
        </w:rPr>
      </w:pPr>
    </w:p>
    <w:p w:rsidR="00E87625" w:rsidRPr="00660C92" w:rsidRDefault="00E87625" w:rsidP="00660C92">
      <w:pPr>
        <w:pStyle w:val="Cuerpo"/>
        <w:spacing w:line="360" w:lineRule="auto"/>
        <w:jc w:val="both"/>
        <w:rPr>
          <w:rFonts w:asciiTheme="minorHAnsi" w:hAnsiTheme="minorHAnsi" w:cstheme="minorHAnsi"/>
          <w:color w:val="auto"/>
          <w:sz w:val="24"/>
          <w:szCs w:val="24"/>
        </w:rPr>
      </w:pPr>
      <w:r w:rsidRPr="00660C92">
        <w:rPr>
          <w:rStyle w:val="Ninguno"/>
          <w:rFonts w:asciiTheme="minorHAnsi" w:hAnsiTheme="minorHAnsi" w:cstheme="minorHAnsi"/>
          <w:color w:val="auto"/>
          <w:sz w:val="24"/>
          <w:szCs w:val="24"/>
        </w:rPr>
        <w:t xml:space="preserve">Al publicar en redes contenido durante BIENALSUR, sugerimos utilizar los siguientes </w:t>
      </w:r>
      <w:r w:rsidRPr="00660C92">
        <w:rPr>
          <w:rStyle w:val="Ninguno"/>
          <w:rFonts w:asciiTheme="minorHAnsi" w:hAnsiTheme="minorHAnsi" w:cstheme="minorHAnsi"/>
          <w:b/>
          <w:bCs/>
          <w:color w:val="auto"/>
          <w:sz w:val="24"/>
          <w:szCs w:val="24"/>
          <w:lang w:val="de-DE"/>
        </w:rPr>
        <w:t>hashtags</w:t>
      </w:r>
      <w:r w:rsidRPr="00660C92">
        <w:rPr>
          <w:rStyle w:val="Ninguno"/>
          <w:rFonts w:asciiTheme="minorHAnsi" w:hAnsiTheme="minorHAnsi" w:cstheme="minorHAnsi"/>
          <w:color w:val="auto"/>
          <w:sz w:val="24"/>
          <w:szCs w:val="24"/>
        </w:rPr>
        <w:t>:</w:t>
      </w:r>
    </w:p>
    <w:p w:rsidR="00E87625" w:rsidRPr="00660C92" w:rsidRDefault="00E87625" w:rsidP="00660C92">
      <w:pPr>
        <w:pStyle w:val="Cuerpo"/>
        <w:spacing w:line="360" w:lineRule="auto"/>
        <w:jc w:val="both"/>
        <w:rPr>
          <w:rStyle w:val="Ninguno"/>
          <w:rFonts w:asciiTheme="minorHAnsi" w:hAnsiTheme="minorHAnsi" w:cstheme="minorHAnsi"/>
          <w:color w:val="auto"/>
          <w:sz w:val="24"/>
          <w:szCs w:val="24"/>
        </w:rPr>
      </w:pPr>
      <w:r w:rsidRPr="00660C92">
        <w:rPr>
          <w:rStyle w:val="Ninguno"/>
          <w:rFonts w:asciiTheme="minorHAnsi" w:hAnsiTheme="minorHAnsi" w:cstheme="minorHAnsi"/>
          <w:color w:val="auto"/>
          <w:sz w:val="24"/>
          <w:szCs w:val="24"/>
          <w:lang w:val="de-DE"/>
        </w:rPr>
        <w:t xml:space="preserve">#BIENALSUR </w:t>
      </w:r>
    </w:p>
    <w:p w:rsidR="00E87625" w:rsidRPr="00660C92" w:rsidRDefault="00E87625" w:rsidP="00660C92">
      <w:pPr>
        <w:pStyle w:val="Cuerpo"/>
        <w:spacing w:line="360" w:lineRule="auto"/>
        <w:jc w:val="both"/>
        <w:rPr>
          <w:rStyle w:val="Ninguno"/>
          <w:rFonts w:asciiTheme="minorHAnsi" w:hAnsiTheme="minorHAnsi" w:cstheme="minorHAnsi"/>
          <w:color w:val="auto"/>
          <w:sz w:val="24"/>
          <w:szCs w:val="24"/>
        </w:rPr>
      </w:pPr>
      <w:r w:rsidRPr="00660C92">
        <w:rPr>
          <w:rStyle w:val="Ninguno"/>
          <w:rFonts w:asciiTheme="minorHAnsi" w:hAnsiTheme="minorHAnsi" w:cstheme="minorHAnsi"/>
          <w:color w:val="auto"/>
          <w:sz w:val="24"/>
          <w:szCs w:val="24"/>
          <w:lang w:val="da-DK"/>
        </w:rPr>
        <w:t>#BIENALSUR2019</w:t>
      </w:r>
    </w:p>
    <w:p w:rsidR="00E87625" w:rsidRPr="00660C92" w:rsidRDefault="00E87625" w:rsidP="00660C92">
      <w:pPr>
        <w:pStyle w:val="Cuerpo"/>
        <w:spacing w:line="360" w:lineRule="auto"/>
        <w:jc w:val="both"/>
        <w:rPr>
          <w:rFonts w:asciiTheme="minorHAnsi" w:hAnsiTheme="minorHAnsi" w:cstheme="minorHAnsi"/>
          <w:color w:val="auto"/>
          <w:sz w:val="24"/>
          <w:szCs w:val="24"/>
        </w:rPr>
      </w:pPr>
      <w:r w:rsidRPr="00660C92">
        <w:rPr>
          <w:rStyle w:val="Ninguno"/>
          <w:rFonts w:asciiTheme="minorHAnsi" w:hAnsiTheme="minorHAnsi" w:cstheme="minorHAnsi"/>
          <w:color w:val="auto"/>
          <w:sz w:val="24"/>
          <w:szCs w:val="24"/>
          <w:lang w:val="de-DE"/>
        </w:rPr>
        <w:t>#ElArteBIENALSUR</w:t>
      </w:r>
    </w:p>
    <w:sectPr w:rsidR="00E87625" w:rsidRPr="00660C92" w:rsidSect="004B62C9">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0C7C" w:rsidRDefault="009C0C7C" w:rsidP="00306F11">
      <w:r>
        <w:separator/>
      </w:r>
    </w:p>
  </w:endnote>
  <w:endnote w:type="continuationSeparator" w:id="0">
    <w:p w:rsidR="009C0C7C" w:rsidRDefault="009C0C7C" w:rsidP="00306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Liberation Serif">
    <w:altName w:val="Arial"/>
    <w:charset w:val="0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75A" w:rsidRDefault="0084775A">
    <w:pPr>
      <w:pStyle w:val="Piedepgina"/>
    </w:pPr>
  </w:p>
  <w:p w:rsidR="0084775A" w:rsidRDefault="0084775A">
    <w:pPr>
      <w:pStyle w:val="Piedepgina"/>
    </w:pPr>
    <w:r>
      <w:rPr>
        <w:noProof/>
        <w:lang w:eastAsia="es-AR"/>
      </w:rPr>
      <w:drawing>
        <wp:anchor distT="0" distB="0" distL="114300" distR="114300" simplePos="0" relativeHeight="251665408" behindDoc="1" locked="0" layoutInCell="1" allowOverlap="1" wp14:anchorId="19E1CCF5" wp14:editId="068082F6">
          <wp:simplePos x="0" y="0"/>
          <wp:positionH relativeFrom="column">
            <wp:posOffset>-118110</wp:posOffset>
          </wp:positionH>
          <wp:positionV relativeFrom="paragraph">
            <wp:posOffset>20320</wp:posOffset>
          </wp:positionV>
          <wp:extent cx="1590675" cy="285750"/>
          <wp:effectExtent l="0" t="0" r="9525" b="0"/>
          <wp:wrapTight wrapText="bothSides">
            <wp:wrapPolygon edited="0">
              <wp:start x="0" y="0"/>
              <wp:lineTo x="0" y="20160"/>
              <wp:lineTo x="21471" y="20160"/>
              <wp:lineTo x="21471"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named (1).png"/>
                  <pic:cNvPicPr/>
                </pic:nvPicPr>
                <pic:blipFill rotWithShape="1">
                  <a:blip r:embed="rId1">
                    <a:extLst>
                      <a:ext uri="{28A0092B-C50C-407E-A947-70E740481C1C}">
                        <a14:useLocalDpi xmlns:a14="http://schemas.microsoft.com/office/drawing/2010/main" val="0"/>
                      </a:ext>
                    </a:extLst>
                  </a:blip>
                  <a:srcRect l="20476" b="63414"/>
                  <a:stretch/>
                </pic:blipFill>
                <pic:spPr bwMode="auto">
                  <a:xfrm>
                    <a:off x="0" y="0"/>
                    <a:ext cx="1590675" cy="285750"/>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0C7C" w:rsidRDefault="009C0C7C" w:rsidP="00306F11">
      <w:r>
        <w:separator/>
      </w:r>
    </w:p>
  </w:footnote>
  <w:footnote w:type="continuationSeparator" w:id="0">
    <w:p w:rsidR="009C0C7C" w:rsidRDefault="009C0C7C" w:rsidP="00306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75A" w:rsidRDefault="0084775A">
    <w:pPr>
      <w:pStyle w:val="Encabezado"/>
    </w:pPr>
    <w:r>
      <w:rPr>
        <w:noProof/>
        <w:lang w:eastAsia="es-AR"/>
      </w:rPr>
      <w:drawing>
        <wp:anchor distT="0" distB="0" distL="114300" distR="114300" simplePos="0" relativeHeight="251667456" behindDoc="1" locked="0" layoutInCell="1" allowOverlap="1" wp14:anchorId="02ADFB89" wp14:editId="67977B2D">
          <wp:simplePos x="0" y="0"/>
          <wp:positionH relativeFrom="margin">
            <wp:posOffset>4723765</wp:posOffset>
          </wp:positionH>
          <wp:positionV relativeFrom="paragraph">
            <wp:posOffset>-314960</wp:posOffset>
          </wp:positionV>
          <wp:extent cx="1303655" cy="1144270"/>
          <wp:effectExtent l="0" t="0" r="0" b="0"/>
          <wp:wrapThrough wrapText="bothSides">
            <wp:wrapPolygon edited="0">
              <wp:start x="0" y="0"/>
              <wp:lineTo x="0" y="21216"/>
              <wp:lineTo x="21148" y="21216"/>
              <wp:lineTo x="21148" y="0"/>
              <wp:lineTo x="0" y="0"/>
            </wp:wrapPolygon>
          </wp:wrapThrough>
          <wp:docPr id="1" name="Imagen 1"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827" b="51582"/>
                  <a:stretch/>
                </pic:blipFill>
                <pic:spPr bwMode="auto">
                  <a:xfrm>
                    <a:off x="0" y="0"/>
                    <a:ext cx="1303655" cy="114427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s-AR"/>
      </w:rPr>
      <w:drawing>
        <wp:anchor distT="0" distB="0" distL="114300" distR="114300" simplePos="0" relativeHeight="251663360" behindDoc="1" locked="0" layoutInCell="1" allowOverlap="1" wp14:anchorId="395D6756" wp14:editId="4F520DA2">
          <wp:simplePos x="0" y="0"/>
          <wp:positionH relativeFrom="margin">
            <wp:posOffset>-309880</wp:posOffset>
          </wp:positionH>
          <wp:positionV relativeFrom="paragraph">
            <wp:posOffset>-315595</wp:posOffset>
          </wp:positionV>
          <wp:extent cx="1391285" cy="1144270"/>
          <wp:effectExtent l="0" t="0" r="0" b="0"/>
          <wp:wrapThrough wrapText="bothSides">
            <wp:wrapPolygon edited="0">
              <wp:start x="0" y="0"/>
              <wp:lineTo x="0" y="21216"/>
              <wp:lineTo x="21294" y="21216"/>
              <wp:lineTo x="21294" y="0"/>
              <wp:lineTo x="0" y="0"/>
            </wp:wrapPolygon>
          </wp:wrapThrough>
          <wp:docPr id="10" name="Imagen 10"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314" r="81361" b="51582"/>
                  <a:stretch/>
                </pic:blipFill>
                <pic:spPr bwMode="auto">
                  <a:xfrm>
                    <a:off x="0" y="0"/>
                    <a:ext cx="1391285" cy="1144270"/>
                  </a:xfrm>
                  <a:prstGeom prst="rect">
                    <a:avLst/>
                  </a:prstGeom>
                  <a:noFill/>
                  <a:ln>
                    <a:noFill/>
                  </a:ln>
                  <a:extLst>
                    <a:ext uri="{53640926-AAD7-44D8-BBD7-CCE9431645EC}">
                      <a14:shadowObscured xmlns:a14="http://schemas.microsoft.com/office/drawing/2010/main"/>
                    </a:ext>
                  </a:extLst>
                </pic:spPr>
              </pic:pic>
            </a:graphicData>
          </a:graphic>
        </wp:anchor>
      </w:drawing>
    </w:r>
  </w:p>
  <w:p w:rsidR="0084775A" w:rsidRDefault="0084775A">
    <w:pPr>
      <w:pStyle w:val="Encabezado"/>
    </w:pPr>
  </w:p>
  <w:p w:rsidR="0084775A" w:rsidRDefault="0084775A">
    <w:pPr>
      <w:pStyle w:val="Encabezado"/>
    </w:pPr>
  </w:p>
  <w:p w:rsidR="0084775A" w:rsidRDefault="0084775A">
    <w:pPr>
      <w:pStyle w:val="Encabezado"/>
    </w:pPr>
  </w:p>
  <w:p w:rsidR="0084775A" w:rsidRDefault="0084775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D5A2D"/>
    <w:multiLevelType w:val="hybridMultilevel"/>
    <w:tmpl w:val="AF1C308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14E8390A"/>
    <w:multiLevelType w:val="multilevel"/>
    <w:tmpl w:val="C6346FC2"/>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2">
    <w:nsid w:val="158673D0"/>
    <w:multiLevelType w:val="hybridMultilevel"/>
    <w:tmpl w:val="71289D9A"/>
    <w:numStyleLink w:val="Estiloimportado2"/>
  </w:abstractNum>
  <w:abstractNum w:abstractNumId="3">
    <w:nsid w:val="16DE727C"/>
    <w:multiLevelType w:val="multilevel"/>
    <w:tmpl w:val="A1DE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FC10A2"/>
    <w:multiLevelType w:val="multilevel"/>
    <w:tmpl w:val="EB5EF2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273D06F5"/>
    <w:multiLevelType w:val="hybridMultilevel"/>
    <w:tmpl w:val="367CAF3E"/>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6">
    <w:nsid w:val="34892662"/>
    <w:multiLevelType w:val="multilevel"/>
    <w:tmpl w:val="522CD7DA"/>
    <w:lvl w:ilvl="0">
      <w:start w:val="1"/>
      <w:numFmt w:val="bullet"/>
      <w:lvlText w:val=""/>
      <w:lvlJc w:val="left"/>
      <w:pPr>
        <w:ind w:left="1144" w:hanging="360"/>
      </w:pPr>
      <w:rPr>
        <w:rFonts w:ascii="Symbol" w:hAnsi="Symbol" w:cs="Symbol" w:hint="default"/>
      </w:rPr>
    </w:lvl>
    <w:lvl w:ilvl="1">
      <w:start w:val="1"/>
      <w:numFmt w:val="bullet"/>
      <w:lvlText w:val="o"/>
      <w:lvlJc w:val="left"/>
      <w:pPr>
        <w:ind w:left="1864" w:hanging="360"/>
      </w:pPr>
      <w:rPr>
        <w:rFonts w:ascii="Courier New" w:hAnsi="Courier New" w:cs="Courier New" w:hint="default"/>
      </w:rPr>
    </w:lvl>
    <w:lvl w:ilvl="2">
      <w:start w:val="1"/>
      <w:numFmt w:val="bullet"/>
      <w:lvlText w:val=""/>
      <w:lvlJc w:val="left"/>
      <w:pPr>
        <w:ind w:left="2584" w:hanging="360"/>
      </w:pPr>
      <w:rPr>
        <w:rFonts w:ascii="Wingdings" w:hAnsi="Wingdings" w:cs="Wingdings" w:hint="default"/>
      </w:rPr>
    </w:lvl>
    <w:lvl w:ilvl="3">
      <w:start w:val="1"/>
      <w:numFmt w:val="bullet"/>
      <w:lvlText w:val=""/>
      <w:lvlJc w:val="left"/>
      <w:pPr>
        <w:ind w:left="3304" w:hanging="360"/>
      </w:pPr>
      <w:rPr>
        <w:rFonts w:ascii="Symbol" w:hAnsi="Symbol" w:cs="Symbol" w:hint="default"/>
      </w:rPr>
    </w:lvl>
    <w:lvl w:ilvl="4">
      <w:start w:val="1"/>
      <w:numFmt w:val="bullet"/>
      <w:lvlText w:val="o"/>
      <w:lvlJc w:val="left"/>
      <w:pPr>
        <w:ind w:left="4024" w:hanging="360"/>
      </w:pPr>
      <w:rPr>
        <w:rFonts w:ascii="Courier New" w:hAnsi="Courier New" w:cs="Courier New" w:hint="default"/>
      </w:rPr>
    </w:lvl>
    <w:lvl w:ilvl="5">
      <w:start w:val="1"/>
      <w:numFmt w:val="bullet"/>
      <w:lvlText w:val=""/>
      <w:lvlJc w:val="left"/>
      <w:pPr>
        <w:ind w:left="4744" w:hanging="360"/>
      </w:pPr>
      <w:rPr>
        <w:rFonts w:ascii="Wingdings" w:hAnsi="Wingdings" w:cs="Wingdings" w:hint="default"/>
      </w:rPr>
    </w:lvl>
    <w:lvl w:ilvl="6">
      <w:start w:val="1"/>
      <w:numFmt w:val="bullet"/>
      <w:lvlText w:val=""/>
      <w:lvlJc w:val="left"/>
      <w:pPr>
        <w:ind w:left="5464" w:hanging="360"/>
      </w:pPr>
      <w:rPr>
        <w:rFonts w:ascii="Symbol" w:hAnsi="Symbol" w:cs="Symbol" w:hint="default"/>
      </w:rPr>
    </w:lvl>
    <w:lvl w:ilvl="7">
      <w:start w:val="1"/>
      <w:numFmt w:val="bullet"/>
      <w:lvlText w:val="o"/>
      <w:lvlJc w:val="left"/>
      <w:pPr>
        <w:ind w:left="6184" w:hanging="360"/>
      </w:pPr>
      <w:rPr>
        <w:rFonts w:ascii="Courier New" w:hAnsi="Courier New" w:cs="Courier New" w:hint="default"/>
      </w:rPr>
    </w:lvl>
    <w:lvl w:ilvl="8">
      <w:start w:val="1"/>
      <w:numFmt w:val="bullet"/>
      <w:lvlText w:val=""/>
      <w:lvlJc w:val="left"/>
      <w:pPr>
        <w:ind w:left="6904" w:hanging="360"/>
      </w:pPr>
      <w:rPr>
        <w:rFonts w:ascii="Wingdings" w:hAnsi="Wingdings" w:cs="Wingdings" w:hint="default"/>
      </w:rPr>
    </w:lvl>
  </w:abstractNum>
  <w:abstractNum w:abstractNumId="7">
    <w:nsid w:val="42185308"/>
    <w:multiLevelType w:val="hybridMultilevel"/>
    <w:tmpl w:val="E8B86640"/>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8">
    <w:nsid w:val="476A7B41"/>
    <w:multiLevelType w:val="hybridMultilevel"/>
    <w:tmpl w:val="A1246DC0"/>
    <w:lvl w:ilvl="0" w:tplc="A3B277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8813C0D"/>
    <w:multiLevelType w:val="hybridMultilevel"/>
    <w:tmpl w:val="1BFC0862"/>
    <w:lvl w:ilvl="0" w:tplc="98DCA9F2">
      <w:start w:val="1"/>
      <w:numFmt w:val="bullet"/>
      <w:lvlText w:val=""/>
      <w:lvlJc w:val="left"/>
      <w:pPr>
        <w:ind w:left="2160" w:hanging="360"/>
      </w:pPr>
      <w:rPr>
        <w:rFonts w:ascii="Symbol" w:hAnsi="Symbol" w:hint="default"/>
      </w:rPr>
    </w:lvl>
    <w:lvl w:ilvl="1" w:tplc="0C0A0003">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nsid w:val="4D2426EE"/>
    <w:multiLevelType w:val="multilevel"/>
    <w:tmpl w:val="4D24CAA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nsid w:val="516300F5"/>
    <w:multiLevelType w:val="hybridMultilevel"/>
    <w:tmpl w:val="8F04FB56"/>
    <w:numStyleLink w:val="Estiloimportado1"/>
  </w:abstractNum>
  <w:abstractNum w:abstractNumId="12">
    <w:nsid w:val="55944EBF"/>
    <w:multiLevelType w:val="hybridMultilevel"/>
    <w:tmpl w:val="7326018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3">
    <w:nsid w:val="6F7A585C"/>
    <w:multiLevelType w:val="hybridMultilevel"/>
    <w:tmpl w:val="78109AE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nsid w:val="753D7EA4"/>
    <w:multiLevelType w:val="hybridMultilevel"/>
    <w:tmpl w:val="71289D9A"/>
    <w:styleLink w:val="Estiloimportado2"/>
    <w:lvl w:ilvl="0" w:tplc="94B0B7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DD872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E0B0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D45D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DD2E8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632850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D211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0B63C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472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nsid w:val="7B036B4D"/>
    <w:multiLevelType w:val="hybridMultilevel"/>
    <w:tmpl w:val="8F04FB56"/>
    <w:styleLink w:val="Estiloimportado1"/>
    <w:lvl w:ilvl="0" w:tplc="D1B6C8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2BAB3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C0A9A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8E4D7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FAECE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EB6B40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4AE7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2E09C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44FE9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3"/>
  </w:num>
  <w:num w:numId="3">
    <w:abstractNumId w:val="0"/>
  </w:num>
  <w:num w:numId="4">
    <w:abstractNumId w:val="9"/>
  </w:num>
  <w:num w:numId="5">
    <w:abstractNumId w:val="4"/>
  </w:num>
  <w:num w:numId="6">
    <w:abstractNumId w:val="8"/>
  </w:num>
  <w:num w:numId="7">
    <w:abstractNumId w:val="10"/>
  </w:num>
  <w:num w:numId="8">
    <w:abstractNumId w:val="6"/>
  </w:num>
  <w:num w:numId="9">
    <w:abstractNumId w:val="12"/>
  </w:num>
  <w:num w:numId="10">
    <w:abstractNumId w:val="15"/>
  </w:num>
  <w:num w:numId="11">
    <w:abstractNumId w:val="11"/>
  </w:num>
  <w:num w:numId="12">
    <w:abstractNumId w:val="11"/>
    <w:lvlOverride w:ilvl="0">
      <w:lvl w:ilvl="0" w:tplc="2BB0738E">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BFE8A2E">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EF0C552">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7F961388">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B20C0548">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8D2A148">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B3B6E896">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50727FC0">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56E859CC">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14"/>
  </w:num>
  <w:num w:numId="14">
    <w:abstractNumId w:val="2"/>
  </w:num>
  <w:num w:numId="15">
    <w:abstractNumId w:val="7"/>
  </w:num>
  <w:num w:numId="16">
    <w:abstractNumId w:val="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F11"/>
    <w:rsid w:val="000246BD"/>
    <w:rsid w:val="00031E20"/>
    <w:rsid w:val="000371BE"/>
    <w:rsid w:val="00037CC5"/>
    <w:rsid w:val="00040ED5"/>
    <w:rsid w:val="00052584"/>
    <w:rsid w:val="0005707B"/>
    <w:rsid w:val="00063E71"/>
    <w:rsid w:val="00096FE1"/>
    <w:rsid w:val="000A7F60"/>
    <w:rsid w:val="000B18EC"/>
    <w:rsid w:val="000C7AF5"/>
    <w:rsid w:val="000D64E2"/>
    <w:rsid w:val="000E176A"/>
    <w:rsid w:val="000E38A1"/>
    <w:rsid w:val="000E7A4C"/>
    <w:rsid w:val="00107BFD"/>
    <w:rsid w:val="00111820"/>
    <w:rsid w:val="0012439F"/>
    <w:rsid w:val="001261E0"/>
    <w:rsid w:val="001309B4"/>
    <w:rsid w:val="0013793C"/>
    <w:rsid w:val="00137FFA"/>
    <w:rsid w:val="0014224F"/>
    <w:rsid w:val="00147BA2"/>
    <w:rsid w:val="00150CD6"/>
    <w:rsid w:val="001539E7"/>
    <w:rsid w:val="00164A07"/>
    <w:rsid w:val="0017271D"/>
    <w:rsid w:val="001801DA"/>
    <w:rsid w:val="001816E8"/>
    <w:rsid w:val="001863D2"/>
    <w:rsid w:val="00187DD4"/>
    <w:rsid w:val="001947C5"/>
    <w:rsid w:val="00196343"/>
    <w:rsid w:val="001B1625"/>
    <w:rsid w:val="001B4CD1"/>
    <w:rsid w:val="001B547C"/>
    <w:rsid w:val="001B54BE"/>
    <w:rsid w:val="001D198E"/>
    <w:rsid w:val="001D2898"/>
    <w:rsid w:val="001E2599"/>
    <w:rsid w:val="001E4AE1"/>
    <w:rsid w:val="001E6E25"/>
    <w:rsid w:val="001F1E3D"/>
    <w:rsid w:val="00205AC0"/>
    <w:rsid w:val="0021267B"/>
    <w:rsid w:val="00223BE7"/>
    <w:rsid w:val="00235C79"/>
    <w:rsid w:val="00235FED"/>
    <w:rsid w:val="00237809"/>
    <w:rsid w:val="0024202F"/>
    <w:rsid w:val="002507D9"/>
    <w:rsid w:val="00253151"/>
    <w:rsid w:val="00266AEE"/>
    <w:rsid w:val="0027126B"/>
    <w:rsid w:val="00273D62"/>
    <w:rsid w:val="00294089"/>
    <w:rsid w:val="002C51DD"/>
    <w:rsid w:val="002D5C7B"/>
    <w:rsid w:val="002E7AF0"/>
    <w:rsid w:val="00300509"/>
    <w:rsid w:val="00300D4C"/>
    <w:rsid w:val="00301C40"/>
    <w:rsid w:val="00301FE2"/>
    <w:rsid w:val="00303BA6"/>
    <w:rsid w:val="0030422C"/>
    <w:rsid w:val="00306F11"/>
    <w:rsid w:val="00316EDF"/>
    <w:rsid w:val="003417BD"/>
    <w:rsid w:val="003458BC"/>
    <w:rsid w:val="003468E3"/>
    <w:rsid w:val="00351287"/>
    <w:rsid w:val="0039353B"/>
    <w:rsid w:val="003A4B8C"/>
    <w:rsid w:val="003A7BD4"/>
    <w:rsid w:val="003B61BC"/>
    <w:rsid w:val="003C28D6"/>
    <w:rsid w:val="003D654E"/>
    <w:rsid w:val="003D72DB"/>
    <w:rsid w:val="00400C66"/>
    <w:rsid w:val="00411CB6"/>
    <w:rsid w:val="00412DA3"/>
    <w:rsid w:val="0041778B"/>
    <w:rsid w:val="00420BB2"/>
    <w:rsid w:val="004257B4"/>
    <w:rsid w:val="00433DA7"/>
    <w:rsid w:val="004632DD"/>
    <w:rsid w:val="00463536"/>
    <w:rsid w:val="00483FCA"/>
    <w:rsid w:val="00496A5F"/>
    <w:rsid w:val="004A3B1F"/>
    <w:rsid w:val="004B62C9"/>
    <w:rsid w:val="004D12CF"/>
    <w:rsid w:val="004D5F0B"/>
    <w:rsid w:val="004D655C"/>
    <w:rsid w:val="004E4139"/>
    <w:rsid w:val="004E4CA2"/>
    <w:rsid w:val="004F3BE4"/>
    <w:rsid w:val="004F7BBF"/>
    <w:rsid w:val="005052CA"/>
    <w:rsid w:val="00517EA6"/>
    <w:rsid w:val="00522F68"/>
    <w:rsid w:val="00524F88"/>
    <w:rsid w:val="005256D5"/>
    <w:rsid w:val="005317D6"/>
    <w:rsid w:val="00532537"/>
    <w:rsid w:val="00541DBC"/>
    <w:rsid w:val="00541DFB"/>
    <w:rsid w:val="0055794A"/>
    <w:rsid w:val="00562DD2"/>
    <w:rsid w:val="00580068"/>
    <w:rsid w:val="0059123F"/>
    <w:rsid w:val="00596E6A"/>
    <w:rsid w:val="00597C66"/>
    <w:rsid w:val="005A5621"/>
    <w:rsid w:val="005A722E"/>
    <w:rsid w:val="005C0032"/>
    <w:rsid w:val="005C2F97"/>
    <w:rsid w:val="005F0A1B"/>
    <w:rsid w:val="005F14C8"/>
    <w:rsid w:val="005F1A10"/>
    <w:rsid w:val="006008C2"/>
    <w:rsid w:val="00603FFD"/>
    <w:rsid w:val="00605B1A"/>
    <w:rsid w:val="0061154C"/>
    <w:rsid w:val="00621C5A"/>
    <w:rsid w:val="00622080"/>
    <w:rsid w:val="006220B0"/>
    <w:rsid w:val="00622CDF"/>
    <w:rsid w:val="006253DB"/>
    <w:rsid w:val="00640924"/>
    <w:rsid w:val="00643CD7"/>
    <w:rsid w:val="00656762"/>
    <w:rsid w:val="00660C92"/>
    <w:rsid w:val="0066187C"/>
    <w:rsid w:val="0067050C"/>
    <w:rsid w:val="00673459"/>
    <w:rsid w:val="00673936"/>
    <w:rsid w:val="006757C8"/>
    <w:rsid w:val="00697F7E"/>
    <w:rsid w:val="006A6028"/>
    <w:rsid w:val="006B5790"/>
    <w:rsid w:val="006B76BB"/>
    <w:rsid w:val="006C0154"/>
    <w:rsid w:val="006C2BE5"/>
    <w:rsid w:val="006E6A9B"/>
    <w:rsid w:val="006F379F"/>
    <w:rsid w:val="00702232"/>
    <w:rsid w:val="00703ABA"/>
    <w:rsid w:val="00707441"/>
    <w:rsid w:val="007141FA"/>
    <w:rsid w:val="0072307E"/>
    <w:rsid w:val="00727D06"/>
    <w:rsid w:val="00733BF8"/>
    <w:rsid w:val="00736B9B"/>
    <w:rsid w:val="007527AD"/>
    <w:rsid w:val="00762E3D"/>
    <w:rsid w:val="00777EF7"/>
    <w:rsid w:val="00795A91"/>
    <w:rsid w:val="007A268D"/>
    <w:rsid w:val="007A2ED6"/>
    <w:rsid w:val="007A4D6D"/>
    <w:rsid w:val="007B4EAA"/>
    <w:rsid w:val="007C0EE1"/>
    <w:rsid w:val="007C3563"/>
    <w:rsid w:val="007C3E7A"/>
    <w:rsid w:val="007C5A53"/>
    <w:rsid w:val="007D21AB"/>
    <w:rsid w:val="007D406B"/>
    <w:rsid w:val="007E2830"/>
    <w:rsid w:val="00817AA6"/>
    <w:rsid w:val="00820126"/>
    <w:rsid w:val="00821DA3"/>
    <w:rsid w:val="008234F4"/>
    <w:rsid w:val="0084364E"/>
    <w:rsid w:val="00846162"/>
    <w:rsid w:val="0084775A"/>
    <w:rsid w:val="00857ACA"/>
    <w:rsid w:val="008665AC"/>
    <w:rsid w:val="00872486"/>
    <w:rsid w:val="008757B1"/>
    <w:rsid w:val="00877201"/>
    <w:rsid w:val="0089771B"/>
    <w:rsid w:val="008A4017"/>
    <w:rsid w:val="008B1A83"/>
    <w:rsid w:val="008B523A"/>
    <w:rsid w:val="008D4BC8"/>
    <w:rsid w:val="008F4A90"/>
    <w:rsid w:val="008F6B4E"/>
    <w:rsid w:val="00907255"/>
    <w:rsid w:val="00913574"/>
    <w:rsid w:val="009139D1"/>
    <w:rsid w:val="009140D7"/>
    <w:rsid w:val="0092159C"/>
    <w:rsid w:val="00921BE2"/>
    <w:rsid w:val="00932868"/>
    <w:rsid w:val="00933A7D"/>
    <w:rsid w:val="009402E6"/>
    <w:rsid w:val="009514C3"/>
    <w:rsid w:val="009527A8"/>
    <w:rsid w:val="009569D4"/>
    <w:rsid w:val="00976566"/>
    <w:rsid w:val="00991AE2"/>
    <w:rsid w:val="009936F1"/>
    <w:rsid w:val="009A5CFF"/>
    <w:rsid w:val="009B29B8"/>
    <w:rsid w:val="009C0C7C"/>
    <w:rsid w:val="009C3BBE"/>
    <w:rsid w:val="009D4349"/>
    <w:rsid w:val="009F12CF"/>
    <w:rsid w:val="009F12EA"/>
    <w:rsid w:val="00A00E1A"/>
    <w:rsid w:val="00A10BA4"/>
    <w:rsid w:val="00A13210"/>
    <w:rsid w:val="00A14B46"/>
    <w:rsid w:val="00A1638B"/>
    <w:rsid w:val="00A16E79"/>
    <w:rsid w:val="00A16EAC"/>
    <w:rsid w:val="00A21D68"/>
    <w:rsid w:val="00A22DA5"/>
    <w:rsid w:val="00A40507"/>
    <w:rsid w:val="00A41792"/>
    <w:rsid w:val="00A42092"/>
    <w:rsid w:val="00A6035F"/>
    <w:rsid w:val="00A61515"/>
    <w:rsid w:val="00A765C7"/>
    <w:rsid w:val="00A80D07"/>
    <w:rsid w:val="00A9280A"/>
    <w:rsid w:val="00AA7640"/>
    <w:rsid w:val="00AE06DE"/>
    <w:rsid w:val="00AE7B64"/>
    <w:rsid w:val="00AF0184"/>
    <w:rsid w:val="00AF0985"/>
    <w:rsid w:val="00B019AE"/>
    <w:rsid w:val="00B04911"/>
    <w:rsid w:val="00B061A9"/>
    <w:rsid w:val="00B06FA8"/>
    <w:rsid w:val="00B14E50"/>
    <w:rsid w:val="00B15270"/>
    <w:rsid w:val="00B15A02"/>
    <w:rsid w:val="00B31E84"/>
    <w:rsid w:val="00B32BB2"/>
    <w:rsid w:val="00B36B96"/>
    <w:rsid w:val="00B43340"/>
    <w:rsid w:val="00B46ADA"/>
    <w:rsid w:val="00B53E51"/>
    <w:rsid w:val="00B56B75"/>
    <w:rsid w:val="00B6135B"/>
    <w:rsid w:val="00B66031"/>
    <w:rsid w:val="00B66F34"/>
    <w:rsid w:val="00B72E02"/>
    <w:rsid w:val="00B91D6C"/>
    <w:rsid w:val="00B965DB"/>
    <w:rsid w:val="00B96F0C"/>
    <w:rsid w:val="00BA20FC"/>
    <w:rsid w:val="00BA57FB"/>
    <w:rsid w:val="00BB08D9"/>
    <w:rsid w:val="00BB17A4"/>
    <w:rsid w:val="00BC2BD0"/>
    <w:rsid w:val="00BC7697"/>
    <w:rsid w:val="00BE5248"/>
    <w:rsid w:val="00BF663D"/>
    <w:rsid w:val="00BF76CB"/>
    <w:rsid w:val="00C03A57"/>
    <w:rsid w:val="00C05AF7"/>
    <w:rsid w:val="00C06B63"/>
    <w:rsid w:val="00C16C1C"/>
    <w:rsid w:val="00C17C14"/>
    <w:rsid w:val="00C26616"/>
    <w:rsid w:val="00C31449"/>
    <w:rsid w:val="00C35668"/>
    <w:rsid w:val="00C3627E"/>
    <w:rsid w:val="00C36685"/>
    <w:rsid w:val="00C5263F"/>
    <w:rsid w:val="00C52EE0"/>
    <w:rsid w:val="00C53E6B"/>
    <w:rsid w:val="00C70B92"/>
    <w:rsid w:val="00C71127"/>
    <w:rsid w:val="00C72FA9"/>
    <w:rsid w:val="00C75BF9"/>
    <w:rsid w:val="00C909F8"/>
    <w:rsid w:val="00C93FE9"/>
    <w:rsid w:val="00C9517F"/>
    <w:rsid w:val="00CA4D20"/>
    <w:rsid w:val="00CB0584"/>
    <w:rsid w:val="00CB3458"/>
    <w:rsid w:val="00CC171F"/>
    <w:rsid w:val="00CC2322"/>
    <w:rsid w:val="00CC5938"/>
    <w:rsid w:val="00CD6D99"/>
    <w:rsid w:val="00CE3AE5"/>
    <w:rsid w:val="00CF7479"/>
    <w:rsid w:val="00D00E88"/>
    <w:rsid w:val="00D01FE5"/>
    <w:rsid w:val="00D023A7"/>
    <w:rsid w:val="00D046ED"/>
    <w:rsid w:val="00D26333"/>
    <w:rsid w:val="00D501AF"/>
    <w:rsid w:val="00D62E0F"/>
    <w:rsid w:val="00D7076A"/>
    <w:rsid w:val="00D77334"/>
    <w:rsid w:val="00D81ABF"/>
    <w:rsid w:val="00D83CE7"/>
    <w:rsid w:val="00DA0B35"/>
    <w:rsid w:val="00DB2AF0"/>
    <w:rsid w:val="00DB36C3"/>
    <w:rsid w:val="00DB3935"/>
    <w:rsid w:val="00DB5509"/>
    <w:rsid w:val="00DC334E"/>
    <w:rsid w:val="00DD0C70"/>
    <w:rsid w:val="00DD78C8"/>
    <w:rsid w:val="00DF5FA7"/>
    <w:rsid w:val="00E0470C"/>
    <w:rsid w:val="00E051DF"/>
    <w:rsid w:val="00E1409B"/>
    <w:rsid w:val="00E20838"/>
    <w:rsid w:val="00E25960"/>
    <w:rsid w:val="00E3018E"/>
    <w:rsid w:val="00E301EE"/>
    <w:rsid w:val="00E66DA8"/>
    <w:rsid w:val="00E87625"/>
    <w:rsid w:val="00E9221C"/>
    <w:rsid w:val="00E96707"/>
    <w:rsid w:val="00E970B5"/>
    <w:rsid w:val="00EA38EE"/>
    <w:rsid w:val="00EA5351"/>
    <w:rsid w:val="00EA5898"/>
    <w:rsid w:val="00EB14E5"/>
    <w:rsid w:val="00EB1BEA"/>
    <w:rsid w:val="00EB20BA"/>
    <w:rsid w:val="00EB6987"/>
    <w:rsid w:val="00EB73E7"/>
    <w:rsid w:val="00EC7AA0"/>
    <w:rsid w:val="00ED0D56"/>
    <w:rsid w:val="00EE3FB5"/>
    <w:rsid w:val="00EE53FF"/>
    <w:rsid w:val="00EF195E"/>
    <w:rsid w:val="00F00594"/>
    <w:rsid w:val="00F02C7D"/>
    <w:rsid w:val="00F04E6C"/>
    <w:rsid w:val="00F0648A"/>
    <w:rsid w:val="00F21593"/>
    <w:rsid w:val="00F327A3"/>
    <w:rsid w:val="00F365F6"/>
    <w:rsid w:val="00F4239E"/>
    <w:rsid w:val="00F55D58"/>
    <w:rsid w:val="00F6211B"/>
    <w:rsid w:val="00F62F09"/>
    <w:rsid w:val="00F6742E"/>
    <w:rsid w:val="00F67877"/>
    <w:rsid w:val="00F772BD"/>
    <w:rsid w:val="00F773AA"/>
    <w:rsid w:val="00F826EA"/>
    <w:rsid w:val="00F84B94"/>
    <w:rsid w:val="00F879B8"/>
    <w:rsid w:val="00FA4CD8"/>
    <w:rsid w:val="00FC0C86"/>
    <w:rsid w:val="00FC6D08"/>
    <w:rsid w:val="00FD285F"/>
    <w:rsid w:val="00FE725B"/>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styleId="Sinespaciado">
    <w:name w:val="No Spacing"/>
    <w:uiPriority w:val="1"/>
    <w:qFormat/>
    <w:rsid w:val="00096FE1"/>
    <w:pPr>
      <w:widowControl w:val="0"/>
      <w:spacing w:after="0" w:line="240" w:lineRule="auto"/>
    </w:pPr>
    <w:rPr>
      <w:rFonts w:ascii="Times New Roman" w:eastAsia="Times New Roman" w:hAnsi="Times New Roman" w:cs="Times New Roman"/>
      <w:color w:val="000000"/>
      <w:sz w:val="24"/>
      <w:szCs w:val="24"/>
      <w:lang w:eastAsia="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styleId="Sinespaciado">
    <w:name w:val="No Spacing"/>
    <w:uiPriority w:val="1"/>
    <w:qFormat/>
    <w:rsid w:val="00096FE1"/>
    <w:pPr>
      <w:widowControl w:val="0"/>
      <w:spacing w:after="0" w:line="240" w:lineRule="auto"/>
    </w:pPr>
    <w:rPr>
      <w:rFonts w:ascii="Times New Roman" w:eastAsia="Times New Roman" w:hAnsi="Times New Roman" w:cs="Times New Roman"/>
      <w:color w:val="000000"/>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530594">
      <w:bodyDiv w:val="1"/>
      <w:marLeft w:val="0"/>
      <w:marRight w:val="0"/>
      <w:marTop w:val="0"/>
      <w:marBottom w:val="0"/>
      <w:divBdr>
        <w:top w:val="none" w:sz="0" w:space="0" w:color="auto"/>
        <w:left w:val="none" w:sz="0" w:space="0" w:color="auto"/>
        <w:bottom w:val="none" w:sz="0" w:space="0" w:color="auto"/>
        <w:right w:val="none" w:sz="0" w:space="0" w:color="auto"/>
      </w:divBdr>
    </w:div>
    <w:div w:id="180776181">
      <w:bodyDiv w:val="1"/>
      <w:marLeft w:val="0"/>
      <w:marRight w:val="0"/>
      <w:marTop w:val="0"/>
      <w:marBottom w:val="0"/>
      <w:divBdr>
        <w:top w:val="none" w:sz="0" w:space="0" w:color="auto"/>
        <w:left w:val="none" w:sz="0" w:space="0" w:color="auto"/>
        <w:bottom w:val="none" w:sz="0" w:space="0" w:color="auto"/>
        <w:right w:val="none" w:sz="0" w:space="0" w:color="auto"/>
      </w:divBdr>
    </w:div>
    <w:div w:id="339554100">
      <w:bodyDiv w:val="1"/>
      <w:marLeft w:val="0"/>
      <w:marRight w:val="0"/>
      <w:marTop w:val="0"/>
      <w:marBottom w:val="0"/>
      <w:divBdr>
        <w:top w:val="none" w:sz="0" w:space="0" w:color="auto"/>
        <w:left w:val="none" w:sz="0" w:space="0" w:color="auto"/>
        <w:bottom w:val="none" w:sz="0" w:space="0" w:color="auto"/>
        <w:right w:val="none" w:sz="0" w:space="0" w:color="auto"/>
      </w:divBdr>
    </w:div>
    <w:div w:id="369693611">
      <w:bodyDiv w:val="1"/>
      <w:marLeft w:val="0"/>
      <w:marRight w:val="0"/>
      <w:marTop w:val="0"/>
      <w:marBottom w:val="0"/>
      <w:divBdr>
        <w:top w:val="none" w:sz="0" w:space="0" w:color="auto"/>
        <w:left w:val="none" w:sz="0" w:space="0" w:color="auto"/>
        <w:bottom w:val="none" w:sz="0" w:space="0" w:color="auto"/>
        <w:right w:val="none" w:sz="0" w:space="0" w:color="auto"/>
      </w:divBdr>
    </w:div>
    <w:div w:id="372458706">
      <w:bodyDiv w:val="1"/>
      <w:marLeft w:val="0"/>
      <w:marRight w:val="0"/>
      <w:marTop w:val="0"/>
      <w:marBottom w:val="0"/>
      <w:divBdr>
        <w:top w:val="none" w:sz="0" w:space="0" w:color="auto"/>
        <w:left w:val="none" w:sz="0" w:space="0" w:color="auto"/>
        <w:bottom w:val="none" w:sz="0" w:space="0" w:color="auto"/>
        <w:right w:val="none" w:sz="0" w:space="0" w:color="auto"/>
      </w:divBdr>
    </w:div>
    <w:div w:id="379862123">
      <w:bodyDiv w:val="1"/>
      <w:marLeft w:val="0"/>
      <w:marRight w:val="0"/>
      <w:marTop w:val="0"/>
      <w:marBottom w:val="0"/>
      <w:divBdr>
        <w:top w:val="none" w:sz="0" w:space="0" w:color="auto"/>
        <w:left w:val="none" w:sz="0" w:space="0" w:color="auto"/>
        <w:bottom w:val="none" w:sz="0" w:space="0" w:color="auto"/>
        <w:right w:val="none" w:sz="0" w:space="0" w:color="auto"/>
      </w:divBdr>
    </w:div>
    <w:div w:id="579561075">
      <w:bodyDiv w:val="1"/>
      <w:marLeft w:val="0"/>
      <w:marRight w:val="0"/>
      <w:marTop w:val="0"/>
      <w:marBottom w:val="0"/>
      <w:divBdr>
        <w:top w:val="none" w:sz="0" w:space="0" w:color="auto"/>
        <w:left w:val="none" w:sz="0" w:space="0" w:color="auto"/>
        <w:bottom w:val="none" w:sz="0" w:space="0" w:color="auto"/>
        <w:right w:val="none" w:sz="0" w:space="0" w:color="auto"/>
      </w:divBdr>
    </w:div>
    <w:div w:id="611522033">
      <w:bodyDiv w:val="1"/>
      <w:marLeft w:val="0"/>
      <w:marRight w:val="0"/>
      <w:marTop w:val="0"/>
      <w:marBottom w:val="0"/>
      <w:divBdr>
        <w:top w:val="none" w:sz="0" w:space="0" w:color="auto"/>
        <w:left w:val="none" w:sz="0" w:space="0" w:color="auto"/>
        <w:bottom w:val="none" w:sz="0" w:space="0" w:color="auto"/>
        <w:right w:val="none" w:sz="0" w:space="0" w:color="auto"/>
      </w:divBdr>
      <w:divsChild>
        <w:div w:id="439182274">
          <w:marLeft w:val="0"/>
          <w:marRight w:val="0"/>
          <w:marTop w:val="0"/>
          <w:marBottom w:val="0"/>
          <w:divBdr>
            <w:top w:val="none" w:sz="0" w:space="0" w:color="auto"/>
            <w:left w:val="none" w:sz="0" w:space="0" w:color="auto"/>
            <w:bottom w:val="none" w:sz="0" w:space="0" w:color="auto"/>
            <w:right w:val="none" w:sz="0" w:space="0" w:color="auto"/>
          </w:divBdr>
        </w:div>
      </w:divsChild>
    </w:div>
    <w:div w:id="695079927">
      <w:bodyDiv w:val="1"/>
      <w:marLeft w:val="0"/>
      <w:marRight w:val="0"/>
      <w:marTop w:val="0"/>
      <w:marBottom w:val="0"/>
      <w:divBdr>
        <w:top w:val="none" w:sz="0" w:space="0" w:color="auto"/>
        <w:left w:val="none" w:sz="0" w:space="0" w:color="auto"/>
        <w:bottom w:val="none" w:sz="0" w:space="0" w:color="auto"/>
        <w:right w:val="none" w:sz="0" w:space="0" w:color="auto"/>
      </w:divBdr>
    </w:div>
    <w:div w:id="744836293">
      <w:bodyDiv w:val="1"/>
      <w:marLeft w:val="0"/>
      <w:marRight w:val="0"/>
      <w:marTop w:val="0"/>
      <w:marBottom w:val="0"/>
      <w:divBdr>
        <w:top w:val="none" w:sz="0" w:space="0" w:color="auto"/>
        <w:left w:val="none" w:sz="0" w:space="0" w:color="auto"/>
        <w:bottom w:val="none" w:sz="0" w:space="0" w:color="auto"/>
        <w:right w:val="none" w:sz="0" w:space="0" w:color="auto"/>
      </w:divBdr>
    </w:div>
    <w:div w:id="746461670">
      <w:bodyDiv w:val="1"/>
      <w:marLeft w:val="0"/>
      <w:marRight w:val="0"/>
      <w:marTop w:val="0"/>
      <w:marBottom w:val="0"/>
      <w:divBdr>
        <w:top w:val="none" w:sz="0" w:space="0" w:color="auto"/>
        <w:left w:val="none" w:sz="0" w:space="0" w:color="auto"/>
        <w:bottom w:val="none" w:sz="0" w:space="0" w:color="auto"/>
        <w:right w:val="none" w:sz="0" w:space="0" w:color="auto"/>
      </w:divBdr>
    </w:div>
    <w:div w:id="905603609">
      <w:bodyDiv w:val="1"/>
      <w:marLeft w:val="0"/>
      <w:marRight w:val="0"/>
      <w:marTop w:val="0"/>
      <w:marBottom w:val="0"/>
      <w:divBdr>
        <w:top w:val="none" w:sz="0" w:space="0" w:color="auto"/>
        <w:left w:val="none" w:sz="0" w:space="0" w:color="auto"/>
        <w:bottom w:val="none" w:sz="0" w:space="0" w:color="auto"/>
        <w:right w:val="none" w:sz="0" w:space="0" w:color="auto"/>
      </w:divBdr>
    </w:div>
    <w:div w:id="978846993">
      <w:bodyDiv w:val="1"/>
      <w:marLeft w:val="0"/>
      <w:marRight w:val="0"/>
      <w:marTop w:val="0"/>
      <w:marBottom w:val="0"/>
      <w:divBdr>
        <w:top w:val="none" w:sz="0" w:space="0" w:color="auto"/>
        <w:left w:val="none" w:sz="0" w:space="0" w:color="auto"/>
        <w:bottom w:val="none" w:sz="0" w:space="0" w:color="auto"/>
        <w:right w:val="none" w:sz="0" w:space="0" w:color="auto"/>
      </w:divBdr>
    </w:div>
    <w:div w:id="1155800478">
      <w:bodyDiv w:val="1"/>
      <w:marLeft w:val="0"/>
      <w:marRight w:val="0"/>
      <w:marTop w:val="0"/>
      <w:marBottom w:val="0"/>
      <w:divBdr>
        <w:top w:val="none" w:sz="0" w:space="0" w:color="auto"/>
        <w:left w:val="none" w:sz="0" w:space="0" w:color="auto"/>
        <w:bottom w:val="none" w:sz="0" w:space="0" w:color="auto"/>
        <w:right w:val="none" w:sz="0" w:space="0" w:color="auto"/>
      </w:divBdr>
    </w:div>
    <w:div w:id="1246456538">
      <w:bodyDiv w:val="1"/>
      <w:marLeft w:val="0"/>
      <w:marRight w:val="0"/>
      <w:marTop w:val="0"/>
      <w:marBottom w:val="0"/>
      <w:divBdr>
        <w:top w:val="none" w:sz="0" w:space="0" w:color="auto"/>
        <w:left w:val="none" w:sz="0" w:space="0" w:color="auto"/>
        <w:bottom w:val="none" w:sz="0" w:space="0" w:color="auto"/>
        <w:right w:val="none" w:sz="0" w:space="0" w:color="auto"/>
      </w:divBdr>
    </w:div>
    <w:div w:id="1379083161">
      <w:bodyDiv w:val="1"/>
      <w:marLeft w:val="0"/>
      <w:marRight w:val="0"/>
      <w:marTop w:val="0"/>
      <w:marBottom w:val="0"/>
      <w:divBdr>
        <w:top w:val="none" w:sz="0" w:space="0" w:color="auto"/>
        <w:left w:val="none" w:sz="0" w:space="0" w:color="auto"/>
        <w:bottom w:val="none" w:sz="0" w:space="0" w:color="auto"/>
        <w:right w:val="none" w:sz="0" w:space="0" w:color="auto"/>
      </w:divBdr>
    </w:div>
    <w:div w:id="1424375836">
      <w:bodyDiv w:val="1"/>
      <w:marLeft w:val="0"/>
      <w:marRight w:val="0"/>
      <w:marTop w:val="0"/>
      <w:marBottom w:val="0"/>
      <w:divBdr>
        <w:top w:val="none" w:sz="0" w:space="0" w:color="auto"/>
        <w:left w:val="none" w:sz="0" w:space="0" w:color="auto"/>
        <w:bottom w:val="none" w:sz="0" w:space="0" w:color="auto"/>
        <w:right w:val="none" w:sz="0" w:space="0" w:color="auto"/>
      </w:divBdr>
    </w:div>
    <w:div w:id="1574658528">
      <w:bodyDiv w:val="1"/>
      <w:marLeft w:val="0"/>
      <w:marRight w:val="0"/>
      <w:marTop w:val="0"/>
      <w:marBottom w:val="0"/>
      <w:divBdr>
        <w:top w:val="none" w:sz="0" w:space="0" w:color="auto"/>
        <w:left w:val="none" w:sz="0" w:space="0" w:color="auto"/>
        <w:bottom w:val="none" w:sz="0" w:space="0" w:color="auto"/>
        <w:right w:val="none" w:sz="0" w:space="0" w:color="auto"/>
      </w:divBdr>
      <w:divsChild>
        <w:div w:id="655257030">
          <w:marLeft w:val="0"/>
          <w:marRight w:val="0"/>
          <w:marTop w:val="0"/>
          <w:marBottom w:val="0"/>
          <w:divBdr>
            <w:top w:val="none" w:sz="0" w:space="0" w:color="auto"/>
            <w:left w:val="none" w:sz="0" w:space="0" w:color="auto"/>
            <w:bottom w:val="none" w:sz="0" w:space="0" w:color="auto"/>
            <w:right w:val="none" w:sz="0" w:space="0" w:color="auto"/>
          </w:divBdr>
        </w:div>
      </w:divsChild>
    </w:div>
    <w:div w:id="1964841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ienalsur.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B1CEF7-52E5-45E9-A347-EF6A026E0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686</Words>
  <Characters>3777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Guillermo Bataglia</cp:lastModifiedBy>
  <cp:revision>6</cp:revision>
  <cp:lastPrinted>2019-04-22T17:05:00Z</cp:lastPrinted>
  <dcterms:created xsi:type="dcterms:W3CDTF">2019-06-10T22:38:00Z</dcterms:created>
  <dcterms:modified xsi:type="dcterms:W3CDTF">2019-07-07T12:22:00Z</dcterms:modified>
</cp:coreProperties>
</file>